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1B" w:rsidRDefault="0039441B" w:rsidP="0039441B">
      <w:pPr>
        <w:pStyle w:val="1"/>
        <w:rPr>
          <w:b/>
          <w:bCs/>
        </w:rPr>
      </w:pPr>
      <w:r w:rsidRPr="006105BE">
        <w:rPr>
          <w:noProof/>
          <w:sz w:val="22"/>
          <w:szCs w:val="22"/>
          <w:lang w:eastAsia="ru-RU"/>
        </w:rPr>
        <w:drawing>
          <wp:inline distT="0" distB="0" distL="0" distR="0">
            <wp:extent cx="257175" cy="230385"/>
            <wp:effectExtent l="0" t="0" r="0" b="0"/>
            <wp:docPr id="5" name="Рисунок 1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5" cy="236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05BE">
        <w:rPr>
          <w:b/>
          <w:sz w:val="22"/>
          <w:szCs w:val="22"/>
        </w:rPr>
        <w:t>Банк «Нальчик» ООО</w:t>
      </w:r>
    </w:p>
    <w:p w:rsidR="0039441B" w:rsidRPr="00A56D5C" w:rsidRDefault="0039441B" w:rsidP="0039441B">
      <w:pPr>
        <w:rPr>
          <w:lang w:eastAsia="ar-SA"/>
        </w:rPr>
      </w:pPr>
    </w:p>
    <w:p w:rsidR="0039441B" w:rsidRDefault="0039441B" w:rsidP="0039441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54D3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D454D3">
        <w:rPr>
          <w:rFonts w:ascii="Times New Roman" w:hAnsi="Times New Roman" w:cs="Times New Roman"/>
          <w:b/>
          <w:sz w:val="24"/>
          <w:szCs w:val="24"/>
          <w:u w:val="single"/>
        </w:rPr>
        <w:t>потребительским</w:t>
      </w:r>
      <w:r w:rsidRPr="005B6995">
        <w:rPr>
          <w:rFonts w:ascii="Times New Roman" w:hAnsi="Times New Roman" w:cs="Times New Roman"/>
          <w:b/>
          <w:sz w:val="24"/>
          <w:szCs w:val="24"/>
        </w:rPr>
        <w:t xml:space="preserve"> кредитам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454D3">
        <w:rPr>
          <w:rFonts w:ascii="Times New Roman" w:hAnsi="Times New Roman" w:cs="Times New Roman"/>
          <w:b/>
          <w:sz w:val="24"/>
          <w:szCs w:val="24"/>
        </w:rPr>
        <w:t>в Банке «Нальчик» ООО</w:t>
      </w:r>
    </w:p>
    <w:p w:rsidR="0039441B" w:rsidRPr="0039441B" w:rsidRDefault="0039441B" w:rsidP="0039441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Начало действия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:13.05.2022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tbl>
      <w:tblPr>
        <w:tblW w:w="148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0"/>
        <w:gridCol w:w="4365"/>
        <w:gridCol w:w="9976"/>
      </w:tblGrid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</w:pPr>
            <w:r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</w:pPr>
            <w:r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125"/>
            </w:tblGrid>
            <w:tr w:rsidR="0039441B" w:rsidTr="002C67CF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39441B" w:rsidRDefault="0039441B" w:rsidP="002C6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720"/>
            </w:tblGrid>
            <w:tr w:rsidR="0039441B" w:rsidTr="002C67CF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7A7454">
                    <w:rPr>
                      <w:color w:val="000000"/>
                      <w:sz w:val="20"/>
                      <w:szCs w:val="20"/>
                    </w:rPr>
                    <w:t>360022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КБР, г. Нальчик, ул. Толстого, д. 77.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Контактные телефоны: 8 (8662) 77-34-11.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6" w:history="1">
                    <w:r>
                      <w:rPr>
                        <w:rStyle w:val="a4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39441B" w:rsidRDefault="0039441B" w:rsidP="002C67CF">
            <w:pPr>
              <w:jc w:val="both"/>
              <w:rPr>
                <w:sz w:val="24"/>
                <w:szCs w:val="24"/>
              </w:rPr>
            </w:pPr>
          </w:p>
        </w:tc>
      </w:tr>
      <w:tr w:rsidR="0039441B" w:rsidTr="002C67CF">
        <w:trPr>
          <w:trHeight w:val="869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125"/>
            </w:tblGrid>
            <w:tr w:rsidR="0039441B" w:rsidTr="002C67CF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39441B" w:rsidRDefault="0039441B" w:rsidP="002C67CF">
                  <w:pPr>
                    <w:pStyle w:val="a5"/>
                    <w:spacing w:line="105" w:lineRule="atLeast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потребительского кредита</w:t>
                  </w:r>
                </w:p>
              </w:tc>
            </w:tr>
          </w:tbl>
          <w:p w:rsidR="0039441B" w:rsidRDefault="0039441B" w:rsidP="002C6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8940"/>
            </w:tblGrid>
            <w:tr w:rsidR="0039441B" w:rsidTr="002C67CF">
              <w:trPr>
                <w:trHeight w:val="630"/>
                <w:tblCellSpacing w:w="0" w:type="dxa"/>
              </w:trPr>
              <w:tc>
                <w:tcPr>
                  <w:tcW w:w="8730" w:type="dxa"/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</w:t>
                  </w: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 xml:space="preserve">месяцев; </w:t>
                  </w:r>
                </w:p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</w:rPr>
                    <w:t xml:space="preserve">•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39441B" w:rsidRDefault="0039441B" w:rsidP="002C67CF">
            <w:pPr>
              <w:jc w:val="both"/>
              <w:rPr>
                <w:sz w:val="24"/>
                <w:szCs w:val="24"/>
              </w:rPr>
            </w:pP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Сроки рассмотрения оформленного заемщиком заявления о предоставлении потребительского 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документов.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39441B" w:rsidRDefault="0039441B" w:rsidP="0039441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39441B" w:rsidRDefault="0039441B" w:rsidP="0039441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39441B" w:rsidRDefault="0039441B" w:rsidP="0039441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39441B" w:rsidRDefault="0039441B" w:rsidP="0039441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39441B" w:rsidRPr="00367B85" w:rsidRDefault="0039441B" w:rsidP="0039441B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документы, подтверждающие финансовое состояние и трудовую занятость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ind w:left="720"/>
              <w:jc w:val="both"/>
            </w:pP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Полный перечень документов приведен в </w:t>
            </w:r>
            <w:proofErr w:type="spellStart"/>
            <w:r>
              <w:rPr>
                <w:color w:val="000000"/>
                <w:sz w:val="20"/>
                <w:szCs w:val="20"/>
              </w:rPr>
              <w:t>Перечене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документов, принимаемых от Заемщика/</w:t>
            </w:r>
            <w:proofErr w:type="spellStart"/>
            <w:r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Виды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«Потребительский»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Зарплатный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«Пенсионный»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«Рефинансирование»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Суммы потребительского кредита и сроки его возврата.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Сумма кредита: от 10 тыс. руб. до 5 млн. руб. 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Срок кредита: от 3 до 60 месяцев.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Валюты, в которых предоставляется потребительский кредит.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Способы предоставления потребительского кредита, в том числе с использованием заемщиком электронных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пл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 или выдача наличными денежными средствами через кассу Банка.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единовременно путем зачисления на Счет кредитования или наличными денежными средствами через кассу Банка;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(свободного) остатка Лимита кредитования.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697"/>
              <w:gridCol w:w="4342"/>
              <w:gridCol w:w="1636"/>
            </w:tblGrid>
            <w:tr w:rsidR="0039441B" w:rsidTr="002C67CF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16</w:t>
                  </w:r>
                  <w:r>
                    <w:rPr>
                      <w:color w:val="000000"/>
                      <w:sz w:val="20"/>
                      <w:szCs w:val="20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19,4</w:t>
                  </w:r>
                  <w:r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Зарплатный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4,7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17,6</w:t>
                  </w:r>
                  <w:r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16,3</w:t>
                  </w:r>
                  <w:r>
                    <w:rPr>
                      <w:color w:val="000000"/>
                      <w:sz w:val="20"/>
                      <w:szCs w:val="20"/>
                    </w:rPr>
                    <w:t>% - 19,4%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35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57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16,0%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18,7</w:t>
                  </w:r>
                  <w:r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перевод заработной платы в иную кредитную организацию </w:t>
                  </w:r>
                  <w:r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sz w:val="20"/>
                      <w:szCs w:val="20"/>
                    </w:rPr>
                    <w:t>+ 2%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перевод пенсии в другую кредитную организацию </w:t>
                  </w:r>
                  <w:r>
                    <w:rPr>
                      <w:color w:val="000000"/>
                      <w:sz w:val="15"/>
                      <w:szCs w:val="15"/>
                    </w:rPr>
                    <w:t>(изменение процентной ставки осуществляется в течение трех рабочих дней, следующих за днем получения информации о переводе)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sz w:val="20"/>
                      <w:szCs w:val="20"/>
                    </w:rPr>
                    <w:t>+ 2%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766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39441B" w:rsidTr="002C67CF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потребительским кредитом, или порядок ее определения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 или выдачи наличными через кассу Банка.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Не применимо.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Диапазоны значений полной стоимости потребительского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5333"/>
              <w:gridCol w:w="3022"/>
            </w:tblGrid>
            <w:tr w:rsidR="0039441B" w:rsidTr="002C67CF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«Потребительский»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Pr="00526AF3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526AF3">
                    <w:rPr>
                      <w:color w:val="000000"/>
                      <w:sz w:val="20"/>
                      <w:szCs w:val="20"/>
                      <w:lang w:val="en-US"/>
                    </w:rPr>
                    <w:t>16,0</w:t>
                  </w:r>
                  <w:r w:rsidRPr="00526AF3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 w:rsidRPr="00526AF3">
                    <w:rPr>
                      <w:color w:val="000000"/>
                      <w:sz w:val="20"/>
                      <w:szCs w:val="20"/>
                      <w:lang w:val="en-US"/>
                    </w:rPr>
                    <w:t>20,</w:t>
                  </w:r>
                  <w:r w:rsidRPr="00526AF3">
                    <w:rPr>
                      <w:color w:val="000000"/>
                      <w:sz w:val="20"/>
                      <w:szCs w:val="20"/>
                    </w:rPr>
                    <w:t>7%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Зарплатный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Pr="00526AF3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526AF3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14,0 </w:t>
                  </w:r>
                  <w:r w:rsidRPr="00526AF3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 w:rsidRPr="00526AF3">
                    <w:rPr>
                      <w:color w:val="000000"/>
                      <w:sz w:val="20"/>
                      <w:szCs w:val="20"/>
                      <w:lang w:val="en-US"/>
                    </w:rPr>
                    <w:t>18,7</w:t>
                  </w:r>
                  <w:r w:rsidRPr="00526AF3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Потребительский «Пенсионный»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Pr="00526AF3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Pr="00526AF3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,</w:t>
                  </w:r>
                  <w:r>
                    <w:rPr>
                      <w:color w:val="000000"/>
                      <w:sz w:val="20"/>
                      <w:szCs w:val="20"/>
                    </w:rPr>
                    <w:t>4</w:t>
                  </w:r>
                  <w:r w:rsidRPr="00526AF3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50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Потребительский</w:t>
                  </w:r>
                  <w:proofErr w:type="gramEnd"/>
                  <w:r>
                    <w:rPr>
                      <w:color w:val="000000"/>
                      <w:sz w:val="20"/>
                      <w:szCs w:val="20"/>
                    </w:rPr>
                    <w:t xml:space="preserve"> «Рефинансирование»</w:t>
                  </w:r>
                </w:p>
              </w:tc>
              <w:tc>
                <w:tcPr>
                  <w:tcW w:w="28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Pr="00526AF3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</w:pPr>
                  <w:r w:rsidRPr="00526AF3">
                    <w:rPr>
                      <w:color w:val="000000"/>
                      <w:sz w:val="20"/>
                      <w:szCs w:val="20"/>
                      <w:lang w:val="en-US"/>
                    </w:rPr>
                    <w:t>15,7</w:t>
                  </w:r>
                  <w:r w:rsidRPr="00526AF3">
                    <w:rPr>
                      <w:color w:val="000000"/>
                      <w:sz w:val="20"/>
                      <w:szCs w:val="20"/>
                    </w:rPr>
                    <w:t xml:space="preserve">% - </w:t>
                  </w:r>
                  <w:r w:rsidRPr="00526AF3">
                    <w:rPr>
                      <w:color w:val="000000"/>
                      <w:sz w:val="20"/>
                      <w:szCs w:val="20"/>
                      <w:lang w:val="en-US"/>
                    </w:rPr>
                    <w:t>20,5</w:t>
                  </w:r>
                  <w:r w:rsidRPr="00526AF3">
                    <w:rPr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39441B" w:rsidRDefault="0039441B" w:rsidP="002C67CF">
            <w:pPr>
              <w:jc w:val="both"/>
              <w:rPr>
                <w:sz w:val="24"/>
                <w:szCs w:val="24"/>
              </w:rPr>
            </w:pP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Периодичность платежей заемщика при возврате потребительского кредита, уплате процентов и иных платежей по кредиту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 xml:space="preserve">Ежемесячно </w:t>
            </w:r>
            <w:proofErr w:type="spellStart"/>
            <w:r>
              <w:rPr>
                <w:sz w:val="20"/>
                <w:szCs w:val="20"/>
              </w:rPr>
              <w:t>аннуитетными</w:t>
            </w:r>
            <w:proofErr w:type="spellEnd"/>
            <w:r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возврата заемщиком потребительского кредита, уплаты процентов по нему, включая бесплатный способ исполнения заемщиком обязательств по договору потребительского кредита. </w:t>
            </w:r>
          </w:p>
          <w:p w:rsidR="0039441B" w:rsidRDefault="0039441B" w:rsidP="002C67CF">
            <w:pPr>
              <w:pStyle w:val="a5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Исполнение заемщиком обязательств по кредитному договору может осуществляться следующими способами: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зачисление наличных денежных средств на Счет кредитования в Офисе Банка– </w:t>
            </w:r>
            <w:proofErr w:type="gramStart"/>
            <w:r>
              <w:rPr>
                <w:sz w:val="20"/>
                <w:szCs w:val="20"/>
              </w:rPr>
              <w:t>бе</w:t>
            </w:r>
            <w:proofErr w:type="gramEnd"/>
            <w:r>
              <w:rPr>
                <w:sz w:val="20"/>
                <w:szCs w:val="20"/>
              </w:rPr>
              <w:t>сплатный способ;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>
              <w:rPr>
                <w:sz w:val="20"/>
                <w:szCs w:val="20"/>
              </w:rPr>
              <w:t>дств в к</w:t>
            </w:r>
            <w:proofErr w:type="gramEnd"/>
            <w:r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терминалы самообслуживания, в которых установлен платежный сервис QIWI;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с помощью Платежной системы </w:t>
            </w:r>
            <w:r>
              <w:rPr>
                <w:sz w:val="20"/>
                <w:szCs w:val="20"/>
                <w:lang w:val="en-US"/>
              </w:rPr>
              <w:t>CONTACT</w:t>
            </w:r>
            <w:r>
              <w:rPr>
                <w:sz w:val="20"/>
                <w:szCs w:val="20"/>
              </w:rPr>
              <w:t>.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>
              <w:rPr>
                <w:sz w:val="20"/>
                <w:szCs w:val="20"/>
              </w:rPr>
              <w:t>истечения</w:t>
            </w:r>
            <w:proofErr w:type="gramEnd"/>
            <w:r>
              <w:rPr>
                <w:sz w:val="20"/>
                <w:szCs w:val="20"/>
              </w:rPr>
              <w:t xml:space="preserve"> установленного договором потребительского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потребительского кредита. </w:t>
            </w:r>
          </w:p>
          <w:p w:rsidR="0039441B" w:rsidRDefault="0039441B" w:rsidP="002C67CF">
            <w:pPr>
              <w:pStyle w:val="a5"/>
              <w:jc w:val="both"/>
            </w:pP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2200"/>
              <w:gridCol w:w="2352"/>
              <w:gridCol w:w="5168"/>
            </w:tblGrid>
            <w:tr w:rsidR="0039441B" w:rsidTr="002C67CF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2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По кредитам до 100000 руб. </w:t>
                  </w:r>
                </w:p>
              </w:tc>
              <w:tc>
                <w:tcPr>
                  <w:tcW w:w="484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 кредитам свыше 100000 руб.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«Потребительский»</w:t>
                  </w:r>
                </w:p>
              </w:tc>
              <w:tc>
                <w:tcPr>
                  <w:tcW w:w="22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Поручительство одного физического лица либо юридического лица и/или залог ликвидного имущества</w:t>
                  </w:r>
                </w:p>
              </w:tc>
              <w:tc>
                <w:tcPr>
                  <w:tcW w:w="484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Для работающих заемщиков: поручительство двух физических лиц либо юридического лица и/или залог ликвидного имущества.</w:t>
                  </w:r>
                </w:p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Для пенсионеров: поручительство одного физического лица либо юридического лица и/или залог ликвидного имущества.</w:t>
                  </w: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Зарплатный</w:t>
                  </w:r>
                  <w:proofErr w:type="spellEnd"/>
                  <w:r>
                    <w:rPr>
                      <w:color w:val="000000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«Пенсионный»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9441B" w:rsidTr="002C67CF">
              <w:trPr>
                <w:tblCellSpacing w:w="0" w:type="dxa"/>
              </w:trPr>
              <w:tc>
                <w:tcPr>
                  <w:tcW w:w="19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pStyle w:val="a5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«Рефинансирование»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441B" w:rsidRDefault="0039441B" w:rsidP="002C67C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9441B" w:rsidRDefault="0039441B" w:rsidP="002C67CF">
            <w:pPr>
              <w:jc w:val="both"/>
              <w:rPr>
                <w:sz w:val="24"/>
                <w:szCs w:val="24"/>
              </w:rPr>
            </w:pPr>
          </w:p>
        </w:tc>
      </w:tr>
      <w:tr w:rsidR="0039441B" w:rsidTr="002C67CF">
        <w:trPr>
          <w:trHeight w:val="3562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потребительского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10% </w:t>
            </w:r>
            <w:proofErr w:type="gramStart"/>
            <w:r>
              <w:rPr>
                <w:sz w:val="20"/>
                <w:szCs w:val="20"/>
              </w:rPr>
              <w:t>годовых</w:t>
            </w:r>
            <w:proofErr w:type="gramEnd"/>
            <w:r>
              <w:rPr>
                <w:sz w:val="20"/>
                <w:szCs w:val="20"/>
              </w:rPr>
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(включительно).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договорам потребительского кредита, обеспеченным ипотекой, неустойка начисляется в размере ключевой ставки Центрального банка Российской Федерации, установленной на день заключения соответствующего договора. 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несвоевременное погашение кредита с заемщика взимается неустойка:</w:t>
            </w:r>
          </w:p>
          <w:tbl>
            <w:tblPr>
              <w:tblStyle w:val="a3"/>
              <w:tblW w:w="0" w:type="auto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/>
            </w:tblPr>
            <w:tblGrid>
              <w:gridCol w:w="3362"/>
              <w:gridCol w:w="6359"/>
            </w:tblGrid>
            <w:tr w:rsidR="0039441B" w:rsidRPr="00113FF0" w:rsidTr="002C67CF">
              <w:tc>
                <w:tcPr>
                  <w:tcW w:w="3362" w:type="dxa"/>
                </w:tcPr>
                <w:p w:rsidR="0039441B" w:rsidRPr="00113FF0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113FF0">
                    <w:rPr>
                      <w:sz w:val="20"/>
                      <w:szCs w:val="20"/>
                    </w:rPr>
                    <w:t xml:space="preserve">по договорам потребительского кредита, не обеспеченного ипотекой </w:t>
                  </w:r>
                </w:p>
              </w:tc>
              <w:tc>
                <w:tcPr>
                  <w:tcW w:w="6359" w:type="dxa"/>
                </w:tcPr>
                <w:p w:rsidR="0039441B" w:rsidRPr="00113FF0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размере 10% </w:t>
                  </w:r>
                  <w:proofErr w:type="gramStart"/>
                  <w:r>
                    <w:rPr>
                      <w:sz w:val="20"/>
                      <w:szCs w:val="20"/>
                    </w:rPr>
                    <w:t>годовых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потребительского кредита, по дату погашения просроченной задолженности по основному долгу (включительно)</w:t>
                  </w:r>
                </w:p>
              </w:tc>
            </w:tr>
            <w:tr w:rsidR="0039441B" w:rsidRPr="00113FF0" w:rsidTr="002C67CF">
              <w:tc>
                <w:tcPr>
                  <w:tcW w:w="3362" w:type="dxa"/>
                </w:tcPr>
                <w:p w:rsidR="0039441B" w:rsidRPr="00113FF0" w:rsidRDefault="0039441B" w:rsidP="002C67CF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 договорам потребительского кредита, обеспеченным ипотекой</w:t>
                  </w:r>
                </w:p>
              </w:tc>
              <w:tc>
                <w:tcPr>
                  <w:tcW w:w="6359" w:type="dxa"/>
                </w:tcPr>
                <w:p w:rsidR="0039441B" w:rsidRPr="00E4440D" w:rsidRDefault="0039441B" w:rsidP="002C67C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размере ключевой </w:t>
                  </w:r>
                  <w:hyperlink r:id="rId7" w:history="1">
                    <w:r w:rsidRPr="0051599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ставки</w:t>
                    </w:r>
                  </w:hyperlink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Центрального банка Российской Федерации, действовавшей на день заключения соответствующего договора </w:t>
                  </w:r>
                </w:p>
              </w:tc>
            </w:tr>
          </w:tbl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потребительского кредита, а также информация о возможности заемщика согласиться с заключением таких договоров и (или) оказанием таких услуг либо отказаться от них.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39441B" w:rsidRDefault="0039441B" w:rsidP="002C67CF">
            <w:pPr>
              <w:pStyle w:val="a5"/>
              <w:jc w:val="both"/>
            </w:pPr>
          </w:p>
          <w:p w:rsidR="0039441B" w:rsidRDefault="0039441B" w:rsidP="002C67CF">
            <w:pPr>
              <w:pStyle w:val="a5"/>
              <w:jc w:val="both"/>
            </w:pP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Информация: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свидетельствует об изменении ее курса в будущем,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</w:p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39441B" w:rsidTr="002C67C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441B" w:rsidRDefault="0039441B" w:rsidP="002C67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>
              <w:rPr>
                <w:color w:val="000000"/>
                <w:sz w:val="20"/>
                <w:szCs w:val="20"/>
              </w:rPr>
              <w:t>дств кр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потребительского кредита, может отличаться от валюты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Не применимо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потребительского кредита.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потребительского кредита (при включении в договор потребительского кредита условия об использовании заемщиком полученного потребительского кредита на определенные цели).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>По потребительским кредитам на «Рефинансирование»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sz w:val="20"/>
                <w:szCs w:val="20"/>
              </w:rPr>
              <w:t xml:space="preserve">По кредитам, предоставленным на конкретные цели, отличные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  <w:r>
              <w:rPr>
                <w:sz w:val="20"/>
                <w:szCs w:val="20"/>
              </w:rPr>
              <w:t xml:space="preserve"> потребительских, заемщиком предоставляются документы, подтверждающие их целевое использование.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Споры по договору потребительского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потребительского кредита.</w:t>
            </w:r>
          </w:p>
        </w:tc>
      </w:tr>
      <w:tr w:rsidR="0039441B" w:rsidTr="002C67CF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jc w:val="both"/>
            </w:pPr>
            <w:r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потребительского кредита</w:t>
            </w:r>
          </w:p>
        </w:tc>
        <w:tc>
          <w:tcPr>
            <w:tcW w:w="9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Общие условия договора потребительского кредита размещены: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39441B" w:rsidRDefault="0039441B" w:rsidP="002C67CF">
            <w:pPr>
              <w:pStyle w:val="a5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8" w:history="1">
              <w:r>
                <w:rPr>
                  <w:rStyle w:val="a4"/>
                  <w:sz w:val="20"/>
                  <w:szCs w:val="20"/>
                </w:rPr>
                <w:t>http://bnal.ru</w:t>
              </w:r>
            </w:hyperlink>
          </w:p>
        </w:tc>
      </w:tr>
    </w:tbl>
    <w:p w:rsidR="0039441B" w:rsidRPr="0093114C" w:rsidRDefault="0039441B" w:rsidP="0039441B">
      <w:pPr>
        <w:pStyle w:val="Default"/>
      </w:pPr>
    </w:p>
    <w:sectPr w:rsidR="0039441B" w:rsidRPr="0093114C" w:rsidSect="0039441B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441B"/>
    <w:rsid w:val="0039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441B"/>
    <w:pPr>
      <w:keepNext/>
      <w:suppressAutoHyphens/>
      <w:overflowPunct w:val="0"/>
      <w:autoSpaceDE w:val="0"/>
      <w:spacing w:before="120" w:after="0" w:line="240" w:lineRule="auto"/>
      <w:ind w:left="360" w:hanging="360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41B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394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39441B"/>
    <w:rPr>
      <w:color w:val="0000FF"/>
      <w:u w:val="single"/>
    </w:rPr>
  </w:style>
  <w:style w:type="paragraph" w:customStyle="1" w:styleId="Default">
    <w:name w:val="Default"/>
    <w:uiPriority w:val="99"/>
    <w:rsid w:val="003944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394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44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nal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nal.ru/?phpMyAdmin=c51c48cd1562t66904b7fr1a9b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1884</Words>
  <Characters>10739</Characters>
  <Application>Microsoft Office Word</Application>
  <DocSecurity>0</DocSecurity>
  <Lines>89</Lines>
  <Paragraphs>25</Paragraphs>
  <ScaleCrop>false</ScaleCrop>
  <Company/>
  <LinksUpToDate>false</LinksUpToDate>
  <CharactersWithSpaces>12598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ОВК</dc:creator>
  <cp:keywords/>
  <dc:description/>
  <cp:lastModifiedBy>ОВК</cp:lastModifiedBy>
  <cp:revision>2</cp:revision>
  <dcterms:created xsi:type="dcterms:W3CDTF">2022-05-13T09:53:00Z</dcterms:created>
  <dcterms:modified xsi:type="dcterms:W3CDTF">2022-05-13T09:57:00Z</dcterms:modified>
</cp:coreProperties>
</file>