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C91" w:rsidRDefault="00036C91" w:rsidP="00036C91">
      <w:pPr>
        <w:pStyle w:val="a4"/>
        <w:spacing w:before="0" w:beforeAutospacing="0" w:after="0" w:afterAutospacing="0" w:line="276" w:lineRule="auto"/>
        <w:ind w:left="1069"/>
        <w:jc w:val="both"/>
      </w:pPr>
      <w:bookmarkStart w:id="0" w:name="_GoBack"/>
      <w:bookmarkEnd w:id="0"/>
      <w:r>
        <w:rPr>
          <w:rFonts w:ascii="Calibri" w:hAnsi="Calibri"/>
          <w:noProof/>
        </w:rPr>
        <w:drawing>
          <wp:inline distT="0" distB="0" distL="0" distR="0">
            <wp:extent cx="276225" cy="247650"/>
            <wp:effectExtent l="0" t="0" r="9525" b="0"/>
            <wp:docPr id="5" name="Рисунок 5" descr="C:\Users\Лена\AppData\Local\Microsoft\Windows\Temporary Internet Files\Content.Word\Макет_Банк-Нальчик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Лена\AppData\Local\Microsoft\Windows\Temporary Internet Files\Content.Word\Макет_Банк-Нальчик_2.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6225" cy="247650"/>
                    </a:xfrm>
                    <a:prstGeom prst="rect">
                      <a:avLst/>
                    </a:prstGeom>
                    <a:noFill/>
                    <a:ln>
                      <a:noFill/>
                    </a:ln>
                  </pic:spPr>
                </pic:pic>
              </a:graphicData>
            </a:graphic>
          </wp:inline>
        </w:drawing>
      </w:r>
      <w:r>
        <w:rPr>
          <w:b/>
        </w:rPr>
        <w:t xml:space="preserve">Банк «Нальчик» ООО                                                                                                                                                    </w:t>
      </w:r>
    </w:p>
    <w:p w:rsidR="00036C91" w:rsidRDefault="00036C91" w:rsidP="00412021">
      <w:pPr>
        <w:pStyle w:val="a4"/>
        <w:spacing w:before="0" w:beforeAutospacing="0" w:after="0" w:afterAutospacing="0" w:line="276" w:lineRule="auto"/>
        <w:ind w:left="426"/>
        <w:jc w:val="both"/>
        <w:rPr>
          <w:b/>
        </w:rPr>
      </w:pPr>
      <w:r w:rsidRPr="00BA632A">
        <w:rPr>
          <w:b/>
        </w:rPr>
        <w:t xml:space="preserve">Условия предоставления, использования и возврата кредитных средств по </w:t>
      </w:r>
      <w:r w:rsidRPr="00BA632A">
        <w:rPr>
          <w:b/>
          <w:u w:val="single"/>
        </w:rPr>
        <w:t>потребительским</w:t>
      </w:r>
      <w:r w:rsidRPr="00BA632A">
        <w:rPr>
          <w:b/>
        </w:rPr>
        <w:t xml:space="preserve"> кредитам в Банке «Нальчик» ООО</w:t>
      </w:r>
    </w:p>
    <w:p w:rsidR="00412021" w:rsidRDefault="00412021" w:rsidP="00412021">
      <w:pPr>
        <w:pStyle w:val="a4"/>
        <w:spacing w:before="0" w:beforeAutospacing="0" w:after="0" w:afterAutospacing="0" w:line="276" w:lineRule="auto"/>
        <w:ind w:left="426"/>
        <w:jc w:val="right"/>
      </w:pPr>
      <w:r>
        <w:rPr>
          <w:b/>
        </w:rPr>
        <w:t>(01.08.2025г.)</w:t>
      </w:r>
    </w:p>
    <w:tbl>
      <w:tblPr>
        <w:tblpPr w:leftFromText="180" w:rightFromText="180" w:vertAnchor="text" w:tblpY="1"/>
        <w:tblOverlap w:val="never"/>
        <w:tblW w:w="14831" w:type="dxa"/>
        <w:tblCellSpacing w:w="0"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490"/>
        <w:gridCol w:w="4365"/>
        <w:gridCol w:w="9976"/>
      </w:tblGrid>
      <w:tr w:rsidR="00036C91" w:rsidRPr="00BA632A" w:rsidTr="00082D6E">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036C91" w:rsidRPr="00BA632A" w:rsidRDefault="00036C91" w:rsidP="00082D6E">
            <w:pPr>
              <w:pStyle w:val="a4"/>
            </w:pPr>
            <w:r w:rsidRPr="00BA632A">
              <w:t>№</w:t>
            </w:r>
          </w:p>
        </w:tc>
        <w:tc>
          <w:tcPr>
            <w:tcW w:w="4365" w:type="dxa"/>
            <w:tcBorders>
              <w:top w:val="outset" w:sz="6" w:space="0" w:color="auto"/>
              <w:left w:val="outset" w:sz="6" w:space="0" w:color="auto"/>
              <w:bottom w:val="outset" w:sz="6" w:space="0" w:color="auto"/>
              <w:right w:val="outset" w:sz="6" w:space="0" w:color="auto"/>
            </w:tcBorders>
            <w:hideMark/>
          </w:tcPr>
          <w:p w:rsidR="00036C91" w:rsidRPr="00BA632A" w:rsidRDefault="00036C91" w:rsidP="00082D6E">
            <w:pPr>
              <w:pStyle w:val="a4"/>
            </w:pPr>
            <w:r w:rsidRPr="00BA632A">
              <w:rPr>
                <w:b/>
                <w:bCs/>
                <w:sz w:val="20"/>
                <w:szCs w:val="20"/>
              </w:rPr>
              <w:t>Наименование параметра</w:t>
            </w:r>
          </w:p>
        </w:tc>
        <w:tc>
          <w:tcPr>
            <w:tcW w:w="9976" w:type="dxa"/>
            <w:tcBorders>
              <w:top w:val="outset" w:sz="6" w:space="0" w:color="auto"/>
              <w:left w:val="outset" w:sz="6" w:space="0" w:color="auto"/>
              <w:bottom w:val="outset" w:sz="6" w:space="0" w:color="auto"/>
              <w:right w:val="outset" w:sz="6" w:space="0" w:color="auto"/>
            </w:tcBorders>
            <w:hideMark/>
          </w:tcPr>
          <w:p w:rsidR="00036C91" w:rsidRPr="00BA632A" w:rsidRDefault="00036C91" w:rsidP="00082D6E">
            <w:pPr>
              <w:pStyle w:val="a4"/>
            </w:pPr>
            <w:r w:rsidRPr="00BA632A">
              <w:rPr>
                <w:b/>
                <w:bCs/>
                <w:sz w:val="20"/>
                <w:szCs w:val="20"/>
              </w:rPr>
              <w:t>Значение параметра</w:t>
            </w:r>
          </w:p>
        </w:tc>
      </w:tr>
      <w:tr w:rsidR="00036C91" w:rsidRPr="00BA632A" w:rsidTr="00082D6E">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036C91" w:rsidRPr="00BA632A" w:rsidRDefault="00036C91" w:rsidP="00082D6E">
            <w:pPr>
              <w:pStyle w:val="a4"/>
              <w:jc w:val="both"/>
            </w:pPr>
            <w:r w:rsidRPr="00BA632A">
              <w:rPr>
                <w:sz w:val="20"/>
                <w:szCs w:val="20"/>
              </w:rPr>
              <w:t>1</w:t>
            </w:r>
          </w:p>
        </w:tc>
        <w:tc>
          <w:tcPr>
            <w:tcW w:w="4365" w:type="dxa"/>
            <w:tcBorders>
              <w:top w:val="outset" w:sz="6" w:space="0" w:color="auto"/>
              <w:left w:val="outset" w:sz="6" w:space="0" w:color="auto"/>
              <w:bottom w:val="outset" w:sz="6" w:space="0" w:color="auto"/>
              <w:right w:val="outset" w:sz="6" w:space="0" w:color="auto"/>
            </w:tcBorders>
            <w:hideMark/>
          </w:tcPr>
          <w:tbl>
            <w:tblPr>
              <w:tblW w:w="4125" w:type="dxa"/>
              <w:tblCellSpacing w:w="0" w:type="dxa"/>
              <w:tblCellMar>
                <w:top w:w="105" w:type="dxa"/>
                <w:left w:w="105" w:type="dxa"/>
                <w:bottom w:w="105" w:type="dxa"/>
                <w:right w:w="105" w:type="dxa"/>
              </w:tblCellMar>
              <w:tblLook w:val="04A0"/>
            </w:tblPr>
            <w:tblGrid>
              <w:gridCol w:w="4125"/>
            </w:tblGrid>
            <w:tr w:rsidR="00036C91" w:rsidRPr="00BA632A" w:rsidTr="00082D6E">
              <w:trPr>
                <w:trHeight w:val="345"/>
                <w:tblCellSpacing w:w="0" w:type="dxa"/>
              </w:trPr>
              <w:tc>
                <w:tcPr>
                  <w:tcW w:w="3915" w:type="dxa"/>
                  <w:hideMark/>
                </w:tcPr>
                <w:p w:rsidR="00036C91" w:rsidRPr="00BA632A" w:rsidRDefault="00036C91" w:rsidP="00412021">
                  <w:pPr>
                    <w:pStyle w:val="a4"/>
                    <w:framePr w:hSpace="180" w:wrap="around" w:vAnchor="text" w:hAnchor="text" w:y="1"/>
                    <w:suppressOverlap/>
                    <w:jc w:val="both"/>
                  </w:pPr>
                  <w:r w:rsidRPr="00BA632A">
                    <w:rPr>
                      <w:color w:val="000000"/>
                      <w:sz w:val="20"/>
                      <w:szCs w:val="20"/>
                    </w:rPr>
                    <w:t>Наименование кредитора, место нахождения постоянно действующего исполнительного органа, контактный телефон, по которому осуществляется связь с кредитором, официальный сайт в информационно-телекоммуникационной сети «Интернет», номер лицензии на осуществление банковских операций</w:t>
                  </w:r>
                </w:p>
              </w:tc>
            </w:tr>
          </w:tbl>
          <w:p w:rsidR="00036C91" w:rsidRPr="00BA632A" w:rsidRDefault="00036C91" w:rsidP="00082D6E">
            <w:pPr>
              <w:jc w:val="both"/>
              <w:rPr>
                <w:sz w:val="24"/>
                <w:szCs w:val="24"/>
              </w:rPr>
            </w:pPr>
          </w:p>
        </w:tc>
        <w:tc>
          <w:tcPr>
            <w:tcW w:w="9976" w:type="dxa"/>
            <w:tcBorders>
              <w:top w:val="outset" w:sz="6" w:space="0" w:color="auto"/>
              <w:left w:val="outset" w:sz="6" w:space="0" w:color="auto"/>
              <w:bottom w:val="outset" w:sz="6" w:space="0" w:color="auto"/>
              <w:right w:val="outset" w:sz="6" w:space="0" w:color="auto"/>
            </w:tcBorders>
            <w:hideMark/>
          </w:tcPr>
          <w:tbl>
            <w:tblPr>
              <w:tblW w:w="9720" w:type="dxa"/>
              <w:tblCellSpacing w:w="0" w:type="dxa"/>
              <w:tblCellMar>
                <w:top w:w="105" w:type="dxa"/>
                <w:left w:w="105" w:type="dxa"/>
                <w:bottom w:w="105" w:type="dxa"/>
                <w:right w:w="105" w:type="dxa"/>
              </w:tblCellMar>
              <w:tblLook w:val="04A0"/>
            </w:tblPr>
            <w:tblGrid>
              <w:gridCol w:w="9720"/>
            </w:tblGrid>
            <w:tr w:rsidR="00036C91" w:rsidRPr="00BA632A" w:rsidTr="00082D6E">
              <w:trPr>
                <w:trHeight w:val="570"/>
                <w:tblCellSpacing w:w="0" w:type="dxa"/>
              </w:trPr>
              <w:tc>
                <w:tcPr>
                  <w:tcW w:w="9510" w:type="dxa"/>
                  <w:hideMark/>
                </w:tcPr>
                <w:p w:rsidR="00036C91" w:rsidRPr="00BA632A" w:rsidRDefault="00036C91" w:rsidP="00412021">
                  <w:pPr>
                    <w:pStyle w:val="a4"/>
                    <w:framePr w:hSpace="180" w:wrap="around" w:vAnchor="text" w:hAnchor="text" w:y="1"/>
                    <w:spacing w:before="0" w:beforeAutospacing="0" w:after="0" w:afterAutospacing="0"/>
                    <w:suppressOverlap/>
                    <w:jc w:val="both"/>
                  </w:pPr>
                  <w:r w:rsidRPr="00BA632A">
                    <w:rPr>
                      <w:color w:val="000000"/>
                      <w:sz w:val="20"/>
                      <w:szCs w:val="20"/>
                    </w:rPr>
                    <w:t xml:space="preserve">Наименование кредитора: </w:t>
                  </w:r>
                </w:p>
                <w:p w:rsidR="00036C91" w:rsidRPr="00BA632A" w:rsidRDefault="00036C91" w:rsidP="00412021">
                  <w:pPr>
                    <w:pStyle w:val="a4"/>
                    <w:framePr w:hSpace="180" w:wrap="around" w:vAnchor="text" w:hAnchor="text" w:y="1"/>
                    <w:spacing w:before="0" w:beforeAutospacing="0" w:after="0" w:afterAutospacing="0"/>
                    <w:suppressOverlap/>
                    <w:jc w:val="both"/>
                  </w:pPr>
                  <w:r w:rsidRPr="00BA632A">
                    <w:rPr>
                      <w:color w:val="000000"/>
                      <w:sz w:val="20"/>
                      <w:szCs w:val="20"/>
                    </w:rPr>
                    <w:t>- полное наименование: БАНК «НАЛЬЧИК» (общество с ограниченной ответственностью);</w:t>
                  </w:r>
                </w:p>
                <w:p w:rsidR="00036C91" w:rsidRPr="00BA632A" w:rsidRDefault="00036C91" w:rsidP="00412021">
                  <w:pPr>
                    <w:pStyle w:val="a4"/>
                    <w:framePr w:hSpace="180" w:wrap="around" w:vAnchor="text" w:hAnchor="text" w:y="1"/>
                    <w:spacing w:before="0" w:beforeAutospacing="0" w:after="0" w:afterAutospacing="0"/>
                    <w:suppressOverlap/>
                    <w:jc w:val="both"/>
                  </w:pPr>
                  <w:r w:rsidRPr="00BA632A">
                    <w:rPr>
                      <w:color w:val="000000"/>
                      <w:sz w:val="20"/>
                      <w:szCs w:val="20"/>
                    </w:rPr>
                    <w:t xml:space="preserve">- сокращенное наименование: Банк «Нальчик» ООО (далее – Банк). </w:t>
                  </w:r>
                </w:p>
                <w:p w:rsidR="00036C91" w:rsidRPr="00BA632A" w:rsidRDefault="00036C91" w:rsidP="00412021">
                  <w:pPr>
                    <w:pStyle w:val="a4"/>
                    <w:framePr w:hSpace="180" w:wrap="around" w:vAnchor="text" w:hAnchor="text" w:y="1"/>
                    <w:spacing w:before="0" w:beforeAutospacing="0" w:after="0" w:afterAutospacing="0"/>
                    <w:suppressOverlap/>
                    <w:jc w:val="both"/>
                  </w:pPr>
                  <w:r w:rsidRPr="00BA632A">
                    <w:rPr>
                      <w:color w:val="000000"/>
                      <w:sz w:val="20"/>
                      <w:szCs w:val="20"/>
                    </w:rPr>
                    <w:t xml:space="preserve">Место нахождения постоянно действующего исполнительного органа: </w:t>
                  </w:r>
                </w:p>
                <w:p w:rsidR="00036C91" w:rsidRPr="00BA632A" w:rsidRDefault="00036C91" w:rsidP="00412021">
                  <w:pPr>
                    <w:pStyle w:val="a4"/>
                    <w:framePr w:hSpace="180" w:wrap="around" w:vAnchor="text" w:hAnchor="text" w:y="1"/>
                    <w:spacing w:before="0" w:beforeAutospacing="0" w:after="0" w:afterAutospacing="0"/>
                    <w:suppressOverlap/>
                    <w:jc w:val="both"/>
                  </w:pPr>
                  <w:r w:rsidRPr="00BA632A">
                    <w:rPr>
                      <w:color w:val="000000"/>
                      <w:sz w:val="20"/>
                      <w:szCs w:val="20"/>
                    </w:rPr>
                    <w:t xml:space="preserve">360022, КБР, г. Нальчик, ул. Толстого, д. 77. </w:t>
                  </w:r>
                </w:p>
                <w:p w:rsidR="00036C91" w:rsidRPr="00BA632A" w:rsidRDefault="00036C91" w:rsidP="00412021">
                  <w:pPr>
                    <w:pStyle w:val="a4"/>
                    <w:framePr w:hSpace="180" w:wrap="around" w:vAnchor="text" w:hAnchor="text" w:y="1"/>
                    <w:spacing w:before="0" w:beforeAutospacing="0" w:after="0" w:afterAutospacing="0"/>
                    <w:suppressOverlap/>
                    <w:jc w:val="both"/>
                  </w:pPr>
                  <w:r w:rsidRPr="00BA632A">
                    <w:rPr>
                      <w:color w:val="000000"/>
                      <w:sz w:val="20"/>
                      <w:szCs w:val="20"/>
                    </w:rPr>
                    <w:t>Контактные телефоны: 8 (8662) 77-34-11.</w:t>
                  </w:r>
                </w:p>
                <w:p w:rsidR="00036C91" w:rsidRPr="00BA632A" w:rsidRDefault="00036C91" w:rsidP="00412021">
                  <w:pPr>
                    <w:pStyle w:val="a4"/>
                    <w:framePr w:hSpace="180" w:wrap="around" w:vAnchor="text" w:hAnchor="text" w:y="1"/>
                    <w:spacing w:before="0" w:beforeAutospacing="0" w:after="0" w:afterAutospacing="0"/>
                    <w:suppressOverlap/>
                    <w:jc w:val="both"/>
                  </w:pPr>
                  <w:r w:rsidRPr="00BA632A">
                    <w:rPr>
                      <w:color w:val="000000"/>
                      <w:sz w:val="20"/>
                      <w:szCs w:val="20"/>
                    </w:rPr>
                    <w:t xml:space="preserve">Официальный сайт Банка: </w:t>
                  </w:r>
                  <w:hyperlink r:id="rId6" w:history="1">
                    <w:r w:rsidRPr="00BA632A">
                      <w:rPr>
                        <w:rStyle w:val="a5"/>
                        <w:rFonts w:eastAsiaTheme="minorEastAsia"/>
                        <w:color w:val="023888"/>
                        <w:sz w:val="20"/>
                        <w:szCs w:val="20"/>
                      </w:rPr>
                      <w:t>http://bnal.ru</w:t>
                    </w:r>
                  </w:hyperlink>
                </w:p>
                <w:p w:rsidR="00036C91" w:rsidRPr="00BA632A" w:rsidRDefault="00036C91" w:rsidP="00412021">
                  <w:pPr>
                    <w:pStyle w:val="a4"/>
                    <w:framePr w:hSpace="180" w:wrap="around" w:vAnchor="text" w:hAnchor="text" w:y="1"/>
                    <w:spacing w:before="0" w:beforeAutospacing="0" w:after="0" w:afterAutospacing="0"/>
                    <w:suppressOverlap/>
                    <w:jc w:val="both"/>
                  </w:pPr>
                  <w:r w:rsidRPr="00BA632A">
                    <w:rPr>
                      <w:color w:val="000000"/>
                      <w:sz w:val="20"/>
                      <w:szCs w:val="20"/>
                    </w:rPr>
                    <w:t>Базовая лицензия на осуществление банковских операций со средствами в рублях и иностранной валюте (с правом привлечения во вклады денежных средств физических лиц) и на привлечение во вклады и размещение драгоценных металлов № 695 от 19.09.2018г. Выдана ЦБ РФ бессрочно.</w:t>
                  </w:r>
                </w:p>
              </w:tc>
            </w:tr>
          </w:tbl>
          <w:p w:rsidR="00036C91" w:rsidRPr="00BA632A" w:rsidRDefault="00036C91" w:rsidP="00082D6E">
            <w:pPr>
              <w:jc w:val="both"/>
              <w:rPr>
                <w:sz w:val="24"/>
                <w:szCs w:val="24"/>
              </w:rPr>
            </w:pPr>
          </w:p>
        </w:tc>
      </w:tr>
      <w:tr w:rsidR="00036C91" w:rsidRPr="00BA632A" w:rsidTr="00082D6E">
        <w:trPr>
          <w:trHeight w:val="869"/>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036C91" w:rsidRPr="00BA632A" w:rsidRDefault="00036C91" w:rsidP="00082D6E">
            <w:pPr>
              <w:pStyle w:val="a4"/>
              <w:jc w:val="both"/>
            </w:pPr>
            <w:r w:rsidRPr="00BA632A">
              <w:rPr>
                <w:sz w:val="20"/>
                <w:szCs w:val="20"/>
              </w:rPr>
              <w:t>2</w:t>
            </w:r>
          </w:p>
        </w:tc>
        <w:tc>
          <w:tcPr>
            <w:tcW w:w="4365" w:type="dxa"/>
            <w:tcBorders>
              <w:top w:val="outset" w:sz="6" w:space="0" w:color="auto"/>
              <w:left w:val="outset" w:sz="6" w:space="0" w:color="auto"/>
              <w:bottom w:val="outset" w:sz="6" w:space="0" w:color="auto"/>
              <w:right w:val="outset" w:sz="6" w:space="0" w:color="auto"/>
            </w:tcBorders>
            <w:hideMark/>
          </w:tcPr>
          <w:tbl>
            <w:tblPr>
              <w:tblW w:w="4125" w:type="dxa"/>
              <w:tblCellSpacing w:w="0" w:type="dxa"/>
              <w:tblCellMar>
                <w:top w:w="105" w:type="dxa"/>
                <w:left w:w="105" w:type="dxa"/>
                <w:bottom w:w="105" w:type="dxa"/>
                <w:right w:w="105" w:type="dxa"/>
              </w:tblCellMar>
              <w:tblLook w:val="04A0"/>
            </w:tblPr>
            <w:tblGrid>
              <w:gridCol w:w="4125"/>
            </w:tblGrid>
            <w:tr w:rsidR="00036C91" w:rsidRPr="00BA632A" w:rsidTr="00082D6E">
              <w:trPr>
                <w:trHeight w:val="105"/>
                <w:tblCellSpacing w:w="0" w:type="dxa"/>
              </w:trPr>
              <w:tc>
                <w:tcPr>
                  <w:tcW w:w="3915" w:type="dxa"/>
                  <w:hideMark/>
                </w:tcPr>
                <w:p w:rsidR="00036C91" w:rsidRPr="00BA632A" w:rsidRDefault="00036C91" w:rsidP="00412021">
                  <w:pPr>
                    <w:pStyle w:val="a4"/>
                    <w:framePr w:hSpace="180" w:wrap="around" w:vAnchor="text" w:hAnchor="text" w:y="1"/>
                    <w:spacing w:line="105" w:lineRule="atLeast"/>
                    <w:suppressOverlap/>
                    <w:jc w:val="both"/>
                  </w:pPr>
                  <w:r w:rsidRPr="00BA632A">
                    <w:rPr>
                      <w:color w:val="000000"/>
                      <w:sz w:val="20"/>
                      <w:szCs w:val="20"/>
                    </w:rPr>
                    <w:t xml:space="preserve">Требования к заемщику, которые установлены </w:t>
                  </w:r>
                  <w:proofErr w:type="gramStart"/>
                  <w:r w:rsidRPr="00BA632A">
                    <w:rPr>
                      <w:color w:val="000000"/>
                      <w:sz w:val="20"/>
                      <w:szCs w:val="20"/>
                    </w:rPr>
                    <w:t>кредитором</w:t>
                  </w:r>
                  <w:proofErr w:type="gramEnd"/>
                  <w:r w:rsidRPr="00BA632A">
                    <w:rPr>
                      <w:color w:val="000000"/>
                      <w:sz w:val="20"/>
                      <w:szCs w:val="20"/>
                    </w:rPr>
                    <w:t xml:space="preserve"> и выполнение которых является обязательным для предоставления потребительского кредита</w:t>
                  </w:r>
                </w:p>
              </w:tc>
            </w:tr>
          </w:tbl>
          <w:p w:rsidR="00036C91" w:rsidRPr="00BA632A" w:rsidRDefault="00036C91" w:rsidP="00082D6E">
            <w:pPr>
              <w:jc w:val="both"/>
              <w:rPr>
                <w:sz w:val="24"/>
                <w:szCs w:val="24"/>
              </w:rPr>
            </w:pPr>
          </w:p>
        </w:tc>
        <w:tc>
          <w:tcPr>
            <w:tcW w:w="9976" w:type="dxa"/>
            <w:tcBorders>
              <w:top w:val="outset" w:sz="6" w:space="0" w:color="auto"/>
              <w:left w:val="outset" w:sz="6" w:space="0" w:color="auto"/>
              <w:bottom w:val="outset" w:sz="6" w:space="0" w:color="auto"/>
              <w:right w:val="outset" w:sz="6" w:space="0" w:color="auto"/>
            </w:tcBorders>
            <w:hideMark/>
          </w:tcPr>
          <w:tbl>
            <w:tblPr>
              <w:tblW w:w="8940" w:type="dxa"/>
              <w:tblCellSpacing w:w="0" w:type="dxa"/>
              <w:tblCellMar>
                <w:top w:w="105" w:type="dxa"/>
                <w:left w:w="105" w:type="dxa"/>
                <w:bottom w:w="105" w:type="dxa"/>
                <w:right w:w="105" w:type="dxa"/>
              </w:tblCellMar>
              <w:tblLook w:val="04A0"/>
            </w:tblPr>
            <w:tblGrid>
              <w:gridCol w:w="8940"/>
            </w:tblGrid>
            <w:tr w:rsidR="00036C91" w:rsidRPr="00BA632A" w:rsidTr="00082D6E">
              <w:trPr>
                <w:trHeight w:val="630"/>
                <w:tblCellSpacing w:w="0" w:type="dxa"/>
              </w:trPr>
              <w:tc>
                <w:tcPr>
                  <w:tcW w:w="8730" w:type="dxa"/>
                  <w:hideMark/>
                </w:tcPr>
                <w:p w:rsidR="00036C91" w:rsidRPr="00BA632A" w:rsidRDefault="00036C91" w:rsidP="00412021">
                  <w:pPr>
                    <w:pStyle w:val="a4"/>
                    <w:framePr w:hSpace="180" w:wrap="around" w:vAnchor="text" w:hAnchor="text" w:y="1"/>
                    <w:spacing w:before="0" w:beforeAutospacing="0" w:after="0" w:afterAutospacing="0"/>
                    <w:suppressOverlap/>
                    <w:jc w:val="both"/>
                  </w:pPr>
                  <w:r w:rsidRPr="00BA632A">
                    <w:rPr>
                      <w:color w:val="000000"/>
                      <w:sz w:val="20"/>
                      <w:szCs w:val="20"/>
                    </w:rPr>
                    <w:t xml:space="preserve">Требования к заемщику: </w:t>
                  </w:r>
                </w:p>
                <w:p w:rsidR="00036C91" w:rsidRPr="00BA632A" w:rsidRDefault="00036C91" w:rsidP="00412021">
                  <w:pPr>
                    <w:pStyle w:val="a4"/>
                    <w:framePr w:hSpace="180" w:wrap="around" w:vAnchor="text" w:hAnchor="text" w:y="1"/>
                    <w:spacing w:before="0" w:beforeAutospacing="0" w:after="0" w:afterAutospacing="0"/>
                    <w:suppressOverlap/>
                    <w:jc w:val="both"/>
                  </w:pPr>
                  <w:r w:rsidRPr="00BA632A">
                    <w:rPr>
                      <w:color w:val="000000"/>
                    </w:rPr>
                    <w:t xml:space="preserve">• </w:t>
                  </w:r>
                  <w:r w:rsidRPr="00BA632A">
                    <w:rPr>
                      <w:color w:val="000000"/>
                      <w:sz w:val="20"/>
                      <w:szCs w:val="20"/>
                    </w:rPr>
                    <w:t xml:space="preserve">гражданство Российской Федерации; </w:t>
                  </w:r>
                </w:p>
                <w:p w:rsidR="00036C91" w:rsidRPr="00BA632A" w:rsidRDefault="00036C91" w:rsidP="00412021">
                  <w:pPr>
                    <w:pStyle w:val="a4"/>
                    <w:framePr w:hSpace="180" w:wrap="around" w:vAnchor="text" w:hAnchor="text" w:y="1"/>
                    <w:spacing w:before="0" w:beforeAutospacing="0" w:after="0" w:afterAutospacing="0"/>
                    <w:suppressOverlap/>
                    <w:jc w:val="both"/>
                  </w:pPr>
                  <w:r w:rsidRPr="00BA632A">
                    <w:rPr>
                      <w:color w:val="000000"/>
                    </w:rPr>
                    <w:t xml:space="preserve">• </w:t>
                  </w:r>
                  <w:r w:rsidRPr="00BA632A">
                    <w:rPr>
                      <w:color w:val="000000"/>
                      <w:sz w:val="20"/>
                      <w:szCs w:val="20"/>
                    </w:rPr>
                    <w:t xml:space="preserve">постоянная регистрация на территории РФ; </w:t>
                  </w:r>
                </w:p>
                <w:p w:rsidR="00036C91" w:rsidRPr="00BA632A" w:rsidRDefault="00036C91" w:rsidP="00412021">
                  <w:pPr>
                    <w:pStyle w:val="a4"/>
                    <w:framePr w:hSpace="180" w:wrap="around" w:vAnchor="text" w:hAnchor="text" w:y="1"/>
                    <w:spacing w:before="0" w:beforeAutospacing="0" w:after="0" w:afterAutospacing="0"/>
                    <w:suppressOverlap/>
                    <w:jc w:val="both"/>
                  </w:pPr>
                  <w:r w:rsidRPr="00BA632A">
                    <w:rPr>
                      <w:color w:val="000000"/>
                    </w:rPr>
                    <w:t xml:space="preserve">• </w:t>
                  </w:r>
                  <w:r w:rsidRPr="00BA632A">
                    <w:rPr>
                      <w:color w:val="000000"/>
                      <w:sz w:val="20"/>
                      <w:szCs w:val="20"/>
                    </w:rPr>
                    <w:t>возраст на момент подачи Заявления-анкеты: не менее 20 лет;</w:t>
                  </w:r>
                </w:p>
                <w:p w:rsidR="00036C91" w:rsidRPr="00BA632A" w:rsidRDefault="00036C91" w:rsidP="00412021">
                  <w:pPr>
                    <w:pStyle w:val="a4"/>
                    <w:framePr w:hSpace="180" w:wrap="around" w:vAnchor="text" w:hAnchor="text" w:y="1"/>
                    <w:spacing w:before="0" w:beforeAutospacing="0" w:after="0" w:afterAutospacing="0"/>
                    <w:suppressOverlap/>
                    <w:jc w:val="both"/>
                  </w:pPr>
                  <w:r w:rsidRPr="00BA632A">
                    <w:rPr>
                      <w:color w:val="000000"/>
                    </w:rPr>
                    <w:t xml:space="preserve">• </w:t>
                  </w:r>
                  <w:r w:rsidRPr="00BA632A">
                    <w:rPr>
                      <w:color w:val="000000"/>
                      <w:sz w:val="20"/>
                      <w:szCs w:val="20"/>
                    </w:rPr>
                    <w:t>возраст на момент возврата кредита по договору: не более 75 лет;</w:t>
                  </w:r>
                </w:p>
                <w:p w:rsidR="00036C91" w:rsidRPr="00BA632A" w:rsidRDefault="00036C91" w:rsidP="00412021">
                  <w:pPr>
                    <w:pStyle w:val="a4"/>
                    <w:framePr w:hSpace="180" w:wrap="around" w:vAnchor="text" w:hAnchor="text" w:y="1"/>
                    <w:spacing w:before="0" w:beforeAutospacing="0" w:after="0" w:afterAutospacing="0"/>
                    <w:suppressOverlap/>
                    <w:jc w:val="both"/>
                  </w:pPr>
                  <w:r w:rsidRPr="00BA632A">
                    <w:rPr>
                      <w:color w:val="000000"/>
                    </w:rPr>
                    <w:t xml:space="preserve">• </w:t>
                  </w:r>
                  <w:r w:rsidRPr="00BA632A">
                    <w:rPr>
                      <w:color w:val="000000"/>
                      <w:sz w:val="20"/>
                      <w:szCs w:val="20"/>
                    </w:rPr>
                    <w:t xml:space="preserve">стаж работы: </w:t>
                  </w:r>
                  <w:r w:rsidRPr="00BA632A">
                    <w:rPr>
                      <w:color w:val="262626"/>
                      <w:sz w:val="20"/>
                      <w:szCs w:val="20"/>
                    </w:rPr>
                    <w:t>не менее 6 месяцев на текущем месте работы;</w:t>
                  </w:r>
                </w:p>
                <w:p w:rsidR="00036C91" w:rsidRPr="00BA632A" w:rsidRDefault="00036C91" w:rsidP="00412021">
                  <w:pPr>
                    <w:pStyle w:val="a4"/>
                    <w:framePr w:hSpace="180" w:wrap="around" w:vAnchor="text" w:hAnchor="text" w:y="1"/>
                    <w:spacing w:before="0" w:beforeAutospacing="0" w:after="0" w:afterAutospacing="0"/>
                    <w:suppressOverlap/>
                    <w:jc w:val="both"/>
                  </w:pPr>
                  <w:r w:rsidRPr="00BA632A">
                    <w:rPr>
                      <w:color w:val="000000"/>
                    </w:rPr>
                    <w:t xml:space="preserve">• </w:t>
                  </w:r>
                  <w:r w:rsidRPr="00BA632A">
                    <w:rPr>
                      <w:color w:val="000000"/>
                      <w:sz w:val="20"/>
                      <w:szCs w:val="20"/>
                    </w:rPr>
                    <w:t xml:space="preserve">подтверждение постоянного источника дохода; </w:t>
                  </w:r>
                </w:p>
                <w:p w:rsidR="00036C91" w:rsidRPr="00BA632A" w:rsidRDefault="00036C91" w:rsidP="00412021">
                  <w:pPr>
                    <w:pStyle w:val="a4"/>
                    <w:framePr w:hSpace="180" w:wrap="around" w:vAnchor="text" w:hAnchor="text" w:y="1"/>
                    <w:spacing w:before="0" w:beforeAutospacing="0" w:after="0" w:afterAutospacing="0"/>
                    <w:suppressOverlap/>
                    <w:jc w:val="both"/>
                    <w:rPr>
                      <w:color w:val="000000"/>
                      <w:sz w:val="20"/>
                      <w:szCs w:val="20"/>
                    </w:rPr>
                  </w:pPr>
                  <w:r w:rsidRPr="00BA632A">
                    <w:rPr>
                      <w:color w:val="000000"/>
                    </w:rPr>
                    <w:t xml:space="preserve">• </w:t>
                  </w:r>
                  <w:r w:rsidRPr="00BA632A">
                    <w:rPr>
                      <w:color w:val="000000"/>
                      <w:sz w:val="20"/>
                      <w:szCs w:val="20"/>
                    </w:rPr>
                    <w:t xml:space="preserve">отсутствие отрицательной кредитной истории. </w:t>
                  </w:r>
                </w:p>
                <w:p w:rsidR="00036C91" w:rsidRPr="00BA632A" w:rsidRDefault="00036C91" w:rsidP="00412021">
                  <w:pPr>
                    <w:pStyle w:val="a4"/>
                    <w:framePr w:hSpace="180" w:wrap="around" w:vAnchor="text" w:hAnchor="text" w:y="1"/>
                    <w:spacing w:before="0" w:beforeAutospacing="0" w:after="0" w:afterAutospacing="0"/>
                    <w:suppressOverlap/>
                    <w:jc w:val="both"/>
                  </w:pPr>
                </w:p>
                <w:p w:rsidR="00036C91" w:rsidRPr="00BA632A" w:rsidRDefault="00036C91" w:rsidP="00412021">
                  <w:pPr>
                    <w:pStyle w:val="a4"/>
                    <w:framePr w:hSpace="180" w:wrap="around" w:vAnchor="text" w:hAnchor="text" w:y="1"/>
                    <w:spacing w:before="0" w:beforeAutospacing="0" w:after="0" w:afterAutospacing="0"/>
                    <w:suppressOverlap/>
                    <w:jc w:val="both"/>
                  </w:pPr>
                  <w:r w:rsidRPr="00BA632A">
                    <w:rPr>
                      <w:color w:val="000000"/>
                      <w:sz w:val="20"/>
                      <w:szCs w:val="20"/>
                    </w:rPr>
                    <w:t xml:space="preserve">Требования к рефинансируемому кредиту при оформлении продукта Рефинансирование: </w:t>
                  </w:r>
                </w:p>
                <w:p w:rsidR="00036C91" w:rsidRPr="00BA632A" w:rsidRDefault="00036C91" w:rsidP="00412021">
                  <w:pPr>
                    <w:pStyle w:val="a4"/>
                    <w:framePr w:hSpace="180" w:wrap="around" w:vAnchor="text" w:hAnchor="text" w:y="1"/>
                    <w:spacing w:before="0" w:beforeAutospacing="0" w:after="0" w:afterAutospacing="0"/>
                    <w:suppressOverlap/>
                    <w:jc w:val="both"/>
                  </w:pPr>
                  <w:r w:rsidRPr="00BA632A">
                    <w:rPr>
                      <w:color w:val="000000"/>
                    </w:rPr>
                    <w:t xml:space="preserve">• </w:t>
                  </w:r>
                  <w:r w:rsidRPr="00BA632A">
                    <w:rPr>
                      <w:color w:val="000000"/>
                      <w:sz w:val="20"/>
                      <w:szCs w:val="20"/>
                    </w:rPr>
                    <w:t xml:space="preserve">остаток срока действия кредита – не менее 3 месяцев; </w:t>
                  </w:r>
                </w:p>
                <w:p w:rsidR="00036C91" w:rsidRPr="00BA632A" w:rsidRDefault="00036C91" w:rsidP="00412021">
                  <w:pPr>
                    <w:pStyle w:val="a4"/>
                    <w:framePr w:hSpace="180" w:wrap="around" w:vAnchor="text" w:hAnchor="text" w:y="1"/>
                    <w:spacing w:before="0" w:beforeAutospacing="0" w:after="0" w:afterAutospacing="0"/>
                    <w:suppressOverlap/>
                    <w:jc w:val="both"/>
                  </w:pPr>
                  <w:r w:rsidRPr="00BA632A">
                    <w:rPr>
                      <w:color w:val="000000"/>
                    </w:rPr>
                    <w:t xml:space="preserve">• </w:t>
                  </w:r>
                  <w:r w:rsidRPr="00BA632A">
                    <w:rPr>
                      <w:color w:val="000000"/>
                      <w:sz w:val="20"/>
                      <w:szCs w:val="20"/>
                    </w:rPr>
                    <w:t xml:space="preserve">погашение задолженности ежемесячно; </w:t>
                  </w:r>
                </w:p>
                <w:p w:rsidR="00036C91" w:rsidRPr="00BA632A" w:rsidRDefault="00036C91" w:rsidP="00412021">
                  <w:pPr>
                    <w:pStyle w:val="a4"/>
                    <w:framePr w:hSpace="180" w:wrap="around" w:vAnchor="text" w:hAnchor="text" w:y="1"/>
                    <w:spacing w:before="0" w:beforeAutospacing="0" w:after="0" w:afterAutospacing="0"/>
                    <w:suppressOverlap/>
                    <w:jc w:val="both"/>
                  </w:pPr>
                  <w:r w:rsidRPr="00BA632A">
                    <w:rPr>
                      <w:color w:val="000000"/>
                    </w:rPr>
                    <w:t xml:space="preserve">• </w:t>
                  </w:r>
                  <w:r w:rsidRPr="00BA632A">
                    <w:rPr>
                      <w:color w:val="000000"/>
                      <w:sz w:val="20"/>
                      <w:szCs w:val="20"/>
                    </w:rPr>
                    <w:t xml:space="preserve">валюта кредита – рубли Российской Федерации; </w:t>
                  </w:r>
                </w:p>
                <w:p w:rsidR="00036C91" w:rsidRPr="00BA632A" w:rsidRDefault="00036C91" w:rsidP="00412021">
                  <w:pPr>
                    <w:pStyle w:val="a4"/>
                    <w:framePr w:hSpace="180" w:wrap="around" w:vAnchor="text" w:hAnchor="text" w:y="1"/>
                    <w:spacing w:before="0" w:beforeAutospacing="0" w:after="0" w:afterAutospacing="0"/>
                    <w:suppressOverlap/>
                    <w:jc w:val="both"/>
                  </w:pPr>
                  <w:r w:rsidRPr="00BA632A">
                    <w:rPr>
                      <w:color w:val="000000"/>
                    </w:rPr>
                    <w:t xml:space="preserve">• </w:t>
                  </w:r>
                  <w:r w:rsidRPr="00BA632A">
                    <w:rPr>
                      <w:color w:val="000000"/>
                      <w:sz w:val="20"/>
                      <w:szCs w:val="20"/>
                    </w:rPr>
                    <w:t xml:space="preserve">регулярное погашение задолженности по кредиту (кредитной карте) в течение последних 6 месяцев; </w:t>
                  </w:r>
                </w:p>
                <w:p w:rsidR="00036C91" w:rsidRPr="00BA632A" w:rsidRDefault="00036C91" w:rsidP="00412021">
                  <w:pPr>
                    <w:pStyle w:val="a4"/>
                    <w:framePr w:hSpace="180" w:wrap="around" w:vAnchor="text" w:hAnchor="text" w:y="1"/>
                    <w:spacing w:before="0" w:beforeAutospacing="0" w:after="0" w:afterAutospacing="0"/>
                    <w:suppressOverlap/>
                    <w:jc w:val="both"/>
                  </w:pPr>
                  <w:r w:rsidRPr="00BA632A">
                    <w:rPr>
                      <w:color w:val="000000"/>
                    </w:rPr>
                    <w:t xml:space="preserve">• </w:t>
                  </w:r>
                  <w:r w:rsidRPr="00BA632A">
                    <w:rPr>
                      <w:color w:val="000000"/>
                      <w:sz w:val="20"/>
                      <w:szCs w:val="20"/>
                    </w:rPr>
                    <w:t xml:space="preserve">отсутствие текущей просроченной задолженности по кредиту. </w:t>
                  </w:r>
                </w:p>
              </w:tc>
            </w:tr>
          </w:tbl>
          <w:p w:rsidR="00036C91" w:rsidRPr="00BA632A" w:rsidRDefault="00036C91" w:rsidP="00082D6E">
            <w:pPr>
              <w:jc w:val="both"/>
              <w:rPr>
                <w:sz w:val="24"/>
                <w:szCs w:val="24"/>
              </w:rPr>
            </w:pPr>
          </w:p>
        </w:tc>
      </w:tr>
      <w:tr w:rsidR="00036C91" w:rsidRPr="00BA632A" w:rsidTr="00082D6E">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036C91" w:rsidRPr="00BA632A" w:rsidRDefault="00036C91" w:rsidP="00082D6E">
            <w:pPr>
              <w:pStyle w:val="a4"/>
              <w:jc w:val="both"/>
            </w:pPr>
            <w:r w:rsidRPr="00BA632A">
              <w:rPr>
                <w:sz w:val="20"/>
                <w:szCs w:val="20"/>
              </w:rPr>
              <w:lastRenderedPageBreak/>
              <w:t>3</w:t>
            </w:r>
          </w:p>
        </w:tc>
        <w:tc>
          <w:tcPr>
            <w:tcW w:w="4365" w:type="dxa"/>
            <w:tcBorders>
              <w:top w:val="outset" w:sz="6" w:space="0" w:color="auto"/>
              <w:left w:val="outset" w:sz="6" w:space="0" w:color="auto"/>
              <w:bottom w:val="outset" w:sz="6" w:space="0" w:color="auto"/>
              <w:right w:val="outset" w:sz="6" w:space="0" w:color="auto"/>
            </w:tcBorders>
            <w:hideMark/>
          </w:tcPr>
          <w:p w:rsidR="00036C91" w:rsidRPr="00BA632A" w:rsidRDefault="00036C91" w:rsidP="00082D6E">
            <w:pPr>
              <w:pStyle w:val="a4"/>
              <w:jc w:val="both"/>
            </w:pPr>
            <w:r w:rsidRPr="00BA632A">
              <w:rPr>
                <w:color w:val="000000"/>
                <w:sz w:val="20"/>
                <w:szCs w:val="20"/>
              </w:rPr>
              <w:t>Сроки рассмотрения оформленного заемщиком заявления о предоставлении потребительского кредита и принятия кредитором решения относительно этого заявления, а также перечень документов, необходимых для рассмотрения заявления, в том числе для оценки кредитоспособности заемщика</w:t>
            </w:r>
          </w:p>
        </w:tc>
        <w:tc>
          <w:tcPr>
            <w:tcW w:w="9976" w:type="dxa"/>
            <w:tcBorders>
              <w:top w:val="outset" w:sz="6" w:space="0" w:color="auto"/>
              <w:left w:val="outset" w:sz="6" w:space="0" w:color="auto"/>
              <w:bottom w:val="outset" w:sz="6" w:space="0" w:color="auto"/>
              <w:right w:val="outset" w:sz="6" w:space="0" w:color="auto"/>
            </w:tcBorders>
            <w:hideMark/>
          </w:tcPr>
          <w:p w:rsidR="00036C91" w:rsidRPr="00BA632A" w:rsidRDefault="00036C91" w:rsidP="00082D6E">
            <w:pPr>
              <w:pStyle w:val="a4"/>
              <w:jc w:val="both"/>
            </w:pPr>
            <w:r w:rsidRPr="00BA632A">
              <w:rPr>
                <w:color w:val="000000"/>
                <w:sz w:val="20"/>
                <w:szCs w:val="20"/>
              </w:rPr>
              <w:t>Срок рассмотрения, оформленного заемщиком заявления о предоставлении кредита и принятия Банком решения относительно этого заявления — не более 5 рабочих дней со дня предоставления заемщиком полного пакета документов.</w:t>
            </w:r>
          </w:p>
          <w:p w:rsidR="00036C91" w:rsidRPr="00BA632A" w:rsidRDefault="00036C91" w:rsidP="00082D6E">
            <w:pPr>
              <w:pStyle w:val="a4"/>
              <w:spacing w:before="0" w:beforeAutospacing="0" w:after="0" w:afterAutospacing="0"/>
              <w:jc w:val="both"/>
            </w:pPr>
            <w:r w:rsidRPr="00BA632A">
              <w:rPr>
                <w:color w:val="000000"/>
                <w:sz w:val="20"/>
                <w:szCs w:val="20"/>
              </w:rPr>
              <w:t xml:space="preserve">Минимальный перечень документов, необходимых для рассмотрения заявления о предоставлении кредита: </w:t>
            </w:r>
          </w:p>
          <w:p w:rsidR="00036C91" w:rsidRPr="00BA632A" w:rsidRDefault="00036C91" w:rsidP="00036C91">
            <w:pPr>
              <w:pStyle w:val="a4"/>
              <w:numPr>
                <w:ilvl w:val="0"/>
                <w:numId w:val="1"/>
              </w:numPr>
              <w:spacing w:before="0" w:beforeAutospacing="0" w:after="0" w:afterAutospacing="0"/>
              <w:jc w:val="both"/>
            </w:pPr>
            <w:r w:rsidRPr="00BA632A">
              <w:rPr>
                <w:color w:val="000000"/>
                <w:sz w:val="20"/>
                <w:szCs w:val="20"/>
              </w:rPr>
              <w:t>заявление – анкета на получение кредита;</w:t>
            </w:r>
          </w:p>
          <w:p w:rsidR="00036C91" w:rsidRPr="00BA632A" w:rsidRDefault="00036C91" w:rsidP="00036C91">
            <w:pPr>
              <w:pStyle w:val="a4"/>
              <w:numPr>
                <w:ilvl w:val="0"/>
                <w:numId w:val="1"/>
              </w:numPr>
              <w:spacing w:before="0" w:beforeAutospacing="0" w:after="0" w:afterAutospacing="0"/>
              <w:jc w:val="both"/>
            </w:pPr>
            <w:r w:rsidRPr="00BA632A">
              <w:rPr>
                <w:color w:val="000000"/>
                <w:sz w:val="20"/>
                <w:szCs w:val="20"/>
              </w:rPr>
              <w:t>паспорт гражданина Российской Федерации;</w:t>
            </w:r>
          </w:p>
          <w:p w:rsidR="00036C91" w:rsidRPr="00BA632A" w:rsidRDefault="00036C91" w:rsidP="00036C91">
            <w:pPr>
              <w:pStyle w:val="a4"/>
              <w:numPr>
                <w:ilvl w:val="0"/>
                <w:numId w:val="1"/>
              </w:numPr>
              <w:spacing w:before="0" w:beforeAutospacing="0" w:after="0" w:afterAutospacing="0"/>
              <w:jc w:val="both"/>
            </w:pPr>
            <w:r w:rsidRPr="00BA632A">
              <w:rPr>
                <w:color w:val="000000"/>
                <w:sz w:val="20"/>
                <w:szCs w:val="20"/>
              </w:rPr>
              <w:t>страховое свидетельство государственного пенсионного страхования (СНИЛС);</w:t>
            </w:r>
          </w:p>
          <w:p w:rsidR="00036C91" w:rsidRPr="00BA632A" w:rsidRDefault="00036C91" w:rsidP="00036C91">
            <w:pPr>
              <w:pStyle w:val="a4"/>
              <w:numPr>
                <w:ilvl w:val="0"/>
                <w:numId w:val="1"/>
              </w:numPr>
              <w:spacing w:before="0" w:beforeAutospacing="0" w:after="0" w:afterAutospacing="0"/>
              <w:jc w:val="both"/>
            </w:pPr>
            <w:r w:rsidRPr="00BA632A">
              <w:rPr>
                <w:color w:val="000000"/>
                <w:sz w:val="20"/>
                <w:szCs w:val="20"/>
              </w:rPr>
              <w:t>копия трудовой книжки / выписка из трудовой книжки / трудового договора (контракта) с последнего места работы (для физических лиц, в отношении которых законодательством Российской Федерации допускается отсутствие трудовой книжки);</w:t>
            </w:r>
          </w:p>
          <w:p w:rsidR="00036C91" w:rsidRPr="00BA632A" w:rsidRDefault="00036C91" w:rsidP="00036C91">
            <w:pPr>
              <w:pStyle w:val="a4"/>
              <w:numPr>
                <w:ilvl w:val="0"/>
                <w:numId w:val="1"/>
              </w:numPr>
              <w:spacing w:before="0" w:beforeAutospacing="0" w:after="0" w:afterAutospacing="0"/>
              <w:jc w:val="both"/>
            </w:pPr>
            <w:r w:rsidRPr="00BA632A">
              <w:rPr>
                <w:color w:val="000000"/>
                <w:sz w:val="20"/>
                <w:szCs w:val="20"/>
              </w:rPr>
              <w:t xml:space="preserve">документы, подтверждающие финансовое состояние и трудовую занятость. Решение о предоставлении ссуды (совокупности ссуд) величиной до 100 тыс. руб. может приниматься Банком </w:t>
            </w:r>
            <w:r>
              <w:rPr>
                <w:color w:val="000000"/>
                <w:sz w:val="20"/>
                <w:szCs w:val="20"/>
              </w:rPr>
              <w:t>при отсутствии</w:t>
            </w:r>
            <w:r w:rsidRPr="00BA632A">
              <w:rPr>
                <w:color w:val="000000"/>
                <w:sz w:val="20"/>
                <w:szCs w:val="20"/>
              </w:rPr>
              <w:t xml:space="preserve"> документов для оценки финансового положения заемщика.</w:t>
            </w:r>
          </w:p>
          <w:p w:rsidR="00036C91" w:rsidRPr="00BA632A" w:rsidRDefault="00036C91" w:rsidP="00082D6E">
            <w:pPr>
              <w:pStyle w:val="a4"/>
              <w:spacing w:before="0" w:beforeAutospacing="0" w:after="0" w:afterAutospacing="0"/>
              <w:ind w:left="720"/>
              <w:jc w:val="both"/>
            </w:pPr>
          </w:p>
          <w:p w:rsidR="00036C91" w:rsidRPr="00BA632A" w:rsidRDefault="00036C91" w:rsidP="00082D6E">
            <w:pPr>
              <w:pStyle w:val="a4"/>
              <w:spacing w:before="0" w:beforeAutospacing="0" w:after="0" w:afterAutospacing="0"/>
              <w:jc w:val="both"/>
            </w:pPr>
            <w:r w:rsidRPr="00BA632A">
              <w:rPr>
                <w:color w:val="000000"/>
                <w:sz w:val="20"/>
                <w:szCs w:val="20"/>
              </w:rPr>
              <w:t>Полный перечень документов приведен в Перечне документов, принимаемых от Заемщика/Созаемщика/Поручителя, подтверждающих его финансовое состояние и трудовую занятость, а также требования к их оформлению.</w:t>
            </w:r>
          </w:p>
        </w:tc>
      </w:tr>
      <w:tr w:rsidR="00036C91" w:rsidRPr="00BA632A" w:rsidTr="00082D6E">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036C91" w:rsidRPr="00BA632A" w:rsidRDefault="00036C91" w:rsidP="00082D6E">
            <w:pPr>
              <w:pStyle w:val="a4"/>
              <w:jc w:val="both"/>
            </w:pPr>
            <w:r w:rsidRPr="00BA632A">
              <w:rPr>
                <w:sz w:val="20"/>
                <w:szCs w:val="20"/>
              </w:rPr>
              <w:t>4</w:t>
            </w:r>
          </w:p>
        </w:tc>
        <w:tc>
          <w:tcPr>
            <w:tcW w:w="4365" w:type="dxa"/>
            <w:tcBorders>
              <w:top w:val="outset" w:sz="6" w:space="0" w:color="auto"/>
              <w:left w:val="outset" w:sz="6" w:space="0" w:color="auto"/>
              <w:bottom w:val="outset" w:sz="6" w:space="0" w:color="auto"/>
              <w:right w:val="outset" w:sz="6" w:space="0" w:color="auto"/>
            </w:tcBorders>
            <w:hideMark/>
          </w:tcPr>
          <w:p w:rsidR="00036C91" w:rsidRPr="00BA632A" w:rsidRDefault="00036C91" w:rsidP="00082D6E">
            <w:pPr>
              <w:pStyle w:val="a4"/>
              <w:jc w:val="both"/>
            </w:pPr>
            <w:r w:rsidRPr="00BA632A">
              <w:rPr>
                <w:color w:val="000000"/>
                <w:sz w:val="20"/>
                <w:szCs w:val="20"/>
              </w:rPr>
              <w:t>Виды потребительского кредита</w:t>
            </w:r>
          </w:p>
        </w:tc>
        <w:tc>
          <w:tcPr>
            <w:tcW w:w="9976" w:type="dxa"/>
            <w:tcBorders>
              <w:top w:val="outset" w:sz="6" w:space="0" w:color="auto"/>
              <w:left w:val="outset" w:sz="6" w:space="0" w:color="auto"/>
              <w:bottom w:val="outset" w:sz="6" w:space="0" w:color="auto"/>
              <w:right w:val="outset" w:sz="6" w:space="0" w:color="auto"/>
            </w:tcBorders>
            <w:hideMark/>
          </w:tcPr>
          <w:p w:rsidR="00036C91" w:rsidRPr="00BA632A" w:rsidRDefault="00036C91" w:rsidP="00082D6E">
            <w:pPr>
              <w:pStyle w:val="a4"/>
              <w:spacing w:before="0" w:beforeAutospacing="0" w:after="0" w:afterAutospacing="0"/>
              <w:jc w:val="both"/>
            </w:pPr>
            <w:r w:rsidRPr="00BA632A">
              <w:rPr>
                <w:color w:val="000000"/>
                <w:sz w:val="20"/>
                <w:szCs w:val="20"/>
              </w:rPr>
              <w:t>«Потребительский»</w:t>
            </w:r>
          </w:p>
          <w:p w:rsidR="00036C91" w:rsidRPr="00BA632A" w:rsidRDefault="00036C91" w:rsidP="00082D6E">
            <w:pPr>
              <w:pStyle w:val="a4"/>
              <w:spacing w:before="0" w:beforeAutospacing="0" w:after="0" w:afterAutospacing="0"/>
              <w:jc w:val="both"/>
            </w:pPr>
            <w:r w:rsidRPr="00BA632A">
              <w:rPr>
                <w:color w:val="000000"/>
                <w:sz w:val="20"/>
                <w:szCs w:val="20"/>
              </w:rPr>
              <w:t>«Зарплатный»</w:t>
            </w:r>
          </w:p>
          <w:p w:rsidR="00036C91" w:rsidRDefault="00036C91" w:rsidP="00082D6E">
            <w:pPr>
              <w:pStyle w:val="a4"/>
              <w:spacing w:before="0" w:beforeAutospacing="0" w:after="0" w:afterAutospacing="0"/>
              <w:jc w:val="both"/>
            </w:pPr>
            <w:r w:rsidRPr="00BA632A">
              <w:rPr>
                <w:color w:val="000000"/>
                <w:sz w:val="20"/>
                <w:szCs w:val="20"/>
              </w:rPr>
              <w:t>«Пенсионный»</w:t>
            </w:r>
          </w:p>
          <w:p w:rsidR="00036C91" w:rsidRPr="00BA632A" w:rsidRDefault="00036C91" w:rsidP="00082D6E">
            <w:pPr>
              <w:pStyle w:val="a4"/>
              <w:spacing w:before="0" w:beforeAutospacing="0" w:after="0" w:afterAutospacing="0"/>
              <w:jc w:val="both"/>
            </w:pPr>
            <w:r w:rsidRPr="00BA632A">
              <w:rPr>
                <w:color w:val="000000"/>
                <w:sz w:val="20"/>
                <w:szCs w:val="20"/>
              </w:rPr>
              <w:t>«Рефинансирование»</w:t>
            </w:r>
          </w:p>
        </w:tc>
      </w:tr>
      <w:tr w:rsidR="00036C91" w:rsidRPr="00BA632A" w:rsidTr="00082D6E">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036C91" w:rsidRPr="00BA632A" w:rsidRDefault="00036C91" w:rsidP="00082D6E">
            <w:pPr>
              <w:pStyle w:val="a4"/>
              <w:jc w:val="both"/>
            </w:pPr>
            <w:r w:rsidRPr="00BA632A">
              <w:rPr>
                <w:sz w:val="20"/>
                <w:szCs w:val="20"/>
              </w:rPr>
              <w:t>5</w:t>
            </w:r>
          </w:p>
        </w:tc>
        <w:tc>
          <w:tcPr>
            <w:tcW w:w="4365" w:type="dxa"/>
            <w:tcBorders>
              <w:top w:val="outset" w:sz="6" w:space="0" w:color="auto"/>
              <w:left w:val="outset" w:sz="6" w:space="0" w:color="auto"/>
              <w:bottom w:val="outset" w:sz="6" w:space="0" w:color="auto"/>
              <w:right w:val="outset" w:sz="6" w:space="0" w:color="auto"/>
            </w:tcBorders>
            <w:hideMark/>
          </w:tcPr>
          <w:p w:rsidR="00036C91" w:rsidRPr="00BA632A" w:rsidRDefault="00036C91" w:rsidP="00082D6E">
            <w:pPr>
              <w:pStyle w:val="a4"/>
              <w:jc w:val="both"/>
            </w:pPr>
            <w:r w:rsidRPr="00BA632A">
              <w:rPr>
                <w:color w:val="000000"/>
                <w:sz w:val="20"/>
                <w:szCs w:val="20"/>
              </w:rPr>
              <w:t xml:space="preserve">Суммы потребительского кредита и сроки его возврата. </w:t>
            </w:r>
          </w:p>
        </w:tc>
        <w:tc>
          <w:tcPr>
            <w:tcW w:w="9976" w:type="dxa"/>
            <w:tcBorders>
              <w:top w:val="outset" w:sz="6" w:space="0" w:color="auto"/>
              <w:left w:val="outset" w:sz="6" w:space="0" w:color="auto"/>
              <w:bottom w:val="outset" w:sz="6" w:space="0" w:color="auto"/>
              <w:right w:val="outset" w:sz="6" w:space="0" w:color="auto"/>
            </w:tcBorders>
            <w:hideMark/>
          </w:tcPr>
          <w:p w:rsidR="00036C91" w:rsidRPr="00BA632A" w:rsidRDefault="00036C91" w:rsidP="00082D6E">
            <w:pPr>
              <w:pStyle w:val="a4"/>
              <w:spacing w:before="0" w:beforeAutospacing="0" w:after="0" w:afterAutospacing="0"/>
              <w:jc w:val="both"/>
            </w:pPr>
            <w:r w:rsidRPr="00BA632A">
              <w:rPr>
                <w:color w:val="000000"/>
                <w:sz w:val="20"/>
                <w:szCs w:val="20"/>
              </w:rPr>
              <w:t xml:space="preserve">Сумма кредита: от 10 тыс. руб. до 5 млн. руб. </w:t>
            </w:r>
          </w:p>
          <w:p w:rsidR="00036C91" w:rsidRPr="00BA632A" w:rsidRDefault="00036C91" w:rsidP="00082D6E">
            <w:pPr>
              <w:pStyle w:val="a4"/>
              <w:spacing w:before="0" w:beforeAutospacing="0" w:after="0" w:afterAutospacing="0"/>
              <w:jc w:val="both"/>
            </w:pPr>
            <w:r w:rsidRPr="00BA632A">
              <w:rPr>
                <w:color w:val="000000"/>
                <w:sz w:val="20"/>
                <w:szCs w:val="20"/>
              </w:rPr>
              <w:t>Срок кредита: от 3 до 60 месяцев.</w:t>
            </w:r>
          </w:p>
        </w:tc>
      </w:tr>
      <w:tr w:rsidR="00036C91" w:rsidRPr="00BA632A" w:rsidTr="00082D6E">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036C91" w:rsidRPr="00BA632A" w:rsidRDefault="00036C91" w:rsidP="00082D6E">
            <w:pPr>
              <w:pStyle w:val="a4"/>
              <w:jc w:val="both"/>
            </w:pPr>
            <w:r w:rsidRPr="00BA632A">
              <w:rPr>
                <w:sz w:val="20"/>
                <w:szCs w:val="20"/>
              </w:rPr>
              <w:t>6</w:t>
            </w:r>
          </w:p>
        </w:tc>
        <w:tc>
          <w:tcPr>
            <w:tcW w:w="4365" w:type="dxa"/>
            <w:tcBorders>
              <w:top w:val="outset" w:sz="6" w:space="0" w:color="auto"/>
              <w:left w:val="outset" w:sz="6" w:space="0" w:color="auto"/>
              <w:bottom w:val="outset" w:sz="6" w:space="0" w:color="auto"/>
              <w:right w:val="outset" w:sz="6" w:space="0" w:color="auto"/>
            </w:tcBorders>
            <w:hideMark/>
          </w:tcPr>
          <w:p w:rsidR="00036C91" w:rsidRPr="00BA632A" w:rsidRDefault="00036C91" w:rsidP="00082D6E">
            <w:pPr>
              <w:pStyle w:val="a4"/>
              <w:jc w:val="both"/>
            </w:pPr>
            <w:r w:rsidRPr="00BA632A">
              <w:rPr>
                <w:color w:val="000000"/>
                <w:sz w:val="20"/>
                <w:szCs w:val="20"/>
              </w:rPr>
              <w:t xml:space="preserve">Валюты, в которых предоставляется потребительский кредит. </w:t>
            </w:r>
          </w:p>
        </w:tc>
        <w:tc>
          <w:tcPr>
            <w:tcW w:w="9976" w:type="dxa"/>
            <w:tcBorders>
              <w:top w:val="outset" w:sz="6" w:space="0" w:color="auto"/>
              <w:left w:val="outset" w:sz="6" w:space="0" w:color="auto"/>
              <w:bottom w:val="outset" w:sz="6" w:space="0" w:color="auto"/>
              <w:right w:val="outset" w:sz="6" w:space="0" w:color="auto"/>
            </w:tcBorders>
            <w:hideMark/>
          </w:tcPr>
          <w:p w:rsidR="00036C91" w:rsidRPr="00BA632A" w:rsidRDefault="00036C91" w:rsidP="00082D6E">
            <w:pPr>
              <w:pStyle w:val="a4"/>
              <w:jc w:val="both"/>
            </w:pPr>
            <w:r w:rsidRPr="00BA632A">
              <w:rPr>
                <w:color w:val="000000"/>
                <w:sz w:val="20"/>
                <w:szCs w:val="20"/>
              </w:rPr>
              <w:t>Рубли Российской Федерации</w:t>
            </w:r>
          </w:p>
        </w:tc>
      </w:tr>
      <w:tr w:rsidR="00036C91" w:rsidRPr="00BA632A" w:rsidTr="00082D6E">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036C91" w:rsidRPr="00BA632A" w:rsidRDefault="00036C91" w:rsidP="00082D6E">
            <w:pPr>
              <w:pStyle w:val="a4"/>
              <w:jc w:val="both"/>
            </w:pPr>
            <w:r w:rsidRPr="00BA632A">
              <w:rPr>
                <w:sz w:val="20"/>
                <w:szCs w:val="20"/>
              </w:rPr>
              <w:t>7</w:t>
            </w:r>
          </w:p>
        </w:tc>
        <w:tc>
          <w:tcPr>
            <w:tcW w:w="4365" w:type="dxa"/>
            <w:tcBorders>
              <w:top w:val="outset" w:sz="6" w:space="0" w:color="auto"/>
              <w:left w:val="outset" w:sz="6" w:space="0" w:color="auto"/>
              <w:bottom w:val="outset" w:sz="6" w:space="0" w:color="auto"/>
              <w:right w:val="outset" w:sz="6" w:space="0" w:color="auto"/>
            </w:tcBorders>
            <w:hideMark/>
          </w:tcPr>
          <w:p w:rsidR="00036C91" w:rsidRPr="00BA632A" w:rsidRDefault="00036C91" w:rsidP="00082D6E">
            <w:pPr>
              <w:pStyle w:val="a4"/>
              <w:jc w:val="both"/>
            </w:pPr>
            <w:r w:rsidRPr="00BA632A">
              <w:rPr>
                <w:color w:val="000000"/>
                <w:sz w:val="20"/>
                <w:szCs w:val="20"/>
              </w:rPr>
              <w:t>Способы предоставления потребительского кредита, в том числе с использованием заемщиком электронных сре</w:t>
            </w:r>
            <w:proofErr w:type="gramStart"/>
            <w:r w:rsidRPr="00BA632A">
              <w:rPr>
                <w:color w:val="000000"/>
                <w:sz w:val="20"/>
                <w:szCs w:val="20"/>
              </w:rPr>
              <w:t>дств пл</w:t>
            </w:r>
            <w:proofErr w:type="gramEnd"/>
            <w:r w:rsidRPr="00BA632A">
              <w:rPr>
                <w:color w:val="000000"/>
                <w:sz w:val="20"/>
                <w:szCs w:val="20"/>
              </w:rPr>
              <w:t xml:space="preserve">атежа. </w:t>
            </w:r>
          </w:p>
        </w:tc>
        <w:tc>
          <w:tcPr>
            <w:tcW w:w="9976" w:type="dxa"/>
            <w:tcBorders>
              <w:top w:val="outset" w:sz="6" w:space="0" w:color="auto"/>
              <w:left w:val="outset" w:sz="6" w:space="0" w:color="auto"/>
              <w:bottom w:val="outset" w:sz="6" w:space="0" w:color="auto"/>
              <w:right w:val="outset" w:sz="6" w:space="0" w:color="auto"/>
            </w:tcBorders>
            <w:hideMark/>
          </w:tcPr>
          <w:p w:rsidR="00036C91" w:rsidRPr="00BA632A" w:rsidRDefault="00036C91" w:rsidP="00082D6E">
            <w:pPr>
              <w:pStyle w:val="a4"/>
              <w:spacing w:before="0" w:beforeAutospacing="0" w:after="0" w:afterAutospacing="0"/>
              <w:jc w:val="both"/>
            </w:pPr>
            <w:r w:rsidRPr="00BA632A">
              <w:rPr>
                <w:color w:val="000000"/>
                <w:sz w:val="20"/>
                <w:szCs w:val="20"/>
              </w:rPr>
              <w:t>Безналичное зачисление суммы кредита на текущий счет/ или счет вклада (депозита) Заемщика, открытые в Банке (далее – Счет кредитования) или выдача наличными денежными средствами через кассу Банка.</w:t>
            </w:r>
          </w:p>
          <w:p w:rsidR="00036C91" w:rsidRPr="00BA632A" w:rsidRDefault="00036C91" w:rsidP="00082D6E">
            <w:pPr>
              <w:pStyle w:val="a4"/>
              <w:spacing w:before="0" w:beforeAutospacing="0" w:after="0" w:afterAutospacing="0"/>
              <w:jc w:val="both"/>
            </w:pPr>
            <w:r w:rsidRPr="00BA632A">
              <w:rPr>
                <w:color w:val="000000"/>
                <w:sz w:val="20"/>
                <w:szCs w:val="20"/>
              </w:rPr>
              <w:t>Кредит может быть предоставлен:</w:t>
            </w:r>
          </w:p>
          <w:p w:rsidR="00036C91" w:rsidRPr="00BA632A" w:rsidRDefault="00036C91" w:rsidP="00082D6E">
            <w:pPr>
              <w:pStyle w:val="a4"/>
              <w:spacing w:before="0" w:beforeAutospacing="0" w:after="0" w:afterAutospacing="0"/>
              <w:jc w:val="both"/>
            </w:pPr>
            <w:r w:rsidRPr="00BA632A">
              <w:rPr>
                <w:color w:val="000000"/>
                <w:sz w:val="20"/>
                <w:szCs w:val="20"/>
              </w:rPr>
              <w:t>- единовременно путем зачисления на Счет кредитования или наличными денежными средствами через кассу Банка;</w:t>
            </w:r>
          </w:p>
          <w:p w:rsidR="00036C91" w:rsidRPr="00BA632A" w:rsidRDefault="00036C91" w:rsidP="00082D6E">
            <w:pPr>
              <w:pStyle w:val="a4"/>
              <w:spacing w:before="0" w:beforeAutospacing="0" w:after="0" w:afterAutospacing="0"/>
              <w:jc w:val="both"/>
            </w:pPr>
            <w:r w:rsidRPr="00BA632A">
              <w:rPr>
                <w:color w:val="000000"/>
                <w:sz w:val="20"/>
                <w:szCs w:val="20"/>
              </w:rPr>
              <w:t>- частями по заявлению Заемщика путем зачисления на Счет кредитования или наличными денежными средствами через кассу Банка в пределах неиспользованного (свободного) остатка Лимита кредитования.</w:t>
            </w:r>
          </w:p>
        </w:tc>
      </w:tr>
      <w:tr w:rsidR="00036C91" w:rsidRPr="00BA632A" w:rsidTr="00082D6E">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036C91" w:rsidRPr="00BA632A" w:rsidRDefault="00036C91" w:rsidP="00082D6E">
            <w:pPr>
              <w:pStyle w:val="a4"/>
              <w:jc w:val="both"/>
            </w:pPr>
            <w:r w:rsidRPr="00BA632A">
              <w:rPr>
                <w:sz w:val="20"/>
                <w:szCs w:val="20"/>
              </w:rPr>
              <w:lastRenderedPageBreak/>
              <w:t>8</w:t>
            </w:r>
          </w:p>
        </w:tc>
        <w:tc>
          <w:tcPr>
            <w:tcW w:w="4365" w:type="dxa"/>
            <w:tcBorders>
              <w:top w:val="outset" w:sz="6" w:space="0" w:color="auto"/>
              <w:left w:val="outset" w:sz="6" w:space="0" w:color="auto"/>
              <w:bottom w:val="outset" w:sz="6" w:space="0" w:color="auto"/>
              <w:right w:val="outset" w:sz="6" w:space="0" w:color="auto"/>
            </w:tcBorders>
            <w:hideMark/>
          </w:tcPr>
          <w:p w:rsidR="00036C91" w:rsidRPr="00BA632A" w:rsidRDefault="00036C91" w:rsidP="00082D6E">
            <w:pPr>
              <w:pStyle w:val="a4"/>
              <w:jc w:val="both"/>
            </w:pPr>
            <w:r w:rsidRPr="00BA632A">
              <w:rPr>
                <w:color w:val="000000"/>
                <w:sz w:val="20"/>
                <w:szCs w:val="20"/>
              </w:rPr>
              <w:t xml:space="preserve">Процентные ставки в процентах годовых, а при применении переменных процентных ставок – порядок их определения, соответствующий требованиям Федерального закона № 353-ФЗ. </w:t>
            </w:r>
          </w:p>
        </w:tc>
        <w:tc>
          <w:tcPr>
            <w:tcW w:w="9976" w:type="dxa"/>
            <w:tcBorders>
              <w:top w:val="outset" w:sz="6" w:space="0" w:color="auto"/>
              <w:left w:val="outset" w:sz="6" w:space="0" w:color="auto"/>
              <w:bottom w:val="outset" w:sz="6" w:space="0" w:color="auto"/>
              <w:right w:val="outset" w:sz="6" w:space="0" w:color="auto"/>
            </w:tcBorders>
            <w:hideMark/>
          </w:tcPr>
          <w:tbl>
            <w:tblPr>
              <w:tblW w:w="9675" w:type="dxa"/>
              <w:tblCellSpacing w:w="0"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3697"/>
              <w:gridCol w:w="4342"/>
              <w:gridCol w:w="1636"/>
            </w:tblGrid>
            <w:tr w:rsidR="00036C91" w:rsidRPr="00BA632A" w:rsidTr="00082D6E">
              <w:trPr>
                <w:tblCellSpacing w:w="0" w:type="dxa"/>
              </w:trPr>
              <w:tc>
                <w:tcPr>
                  <w:tcW w:w="3525" w:type="dxa"/>
                  <w:tcBorders>
                    <w:top w:val="outset" w:sz="6" w:space="0" w:color="auto"/>
                    <w:left w:val="outset" w:sz="6" w:space="0" w:color="auto"/>
                    <w:bottom w:val="outset" w:sz="6" w:space="0" w:color="auto"/>
                    <w:right w:val="outset" w:sz="6" w:space="0" w:color="auto"/>
                  </w:tcBorders>
                  <w:hideMark/>
                </w:tcPr>
                <w:p w:rsidR="00036C91" w:rsidRPr="00BA632A" w:rsidRDefault="00036C91" w:rsidP="00412021">
                  <w:pPr>
                    <w:pStyle w:val="a4"/>
                    <w:framePr w:hSpace="180" w:wrap="around" w:vAnchor="text" w:hAnchor="text" w:y="1"/>
                    <w:spacing w:before="0" w:beforeAutospacing="0" w:after="0" w:afterAutospacing="0"/>
                    <w:suppressOverlap/>
                    <w:jc w:val="both"/>
                  </w:pPr>
                  <w:r w:rsidRPr="00BA632A">
                    <w:rPr>
                      <w:color w:val="000000"/>
                      <w:sz w:val="20"/>
                      <w:szCs w:val="20"/>
                    </w:rPr>
                    <w:t>Кредитный продукт</w:t>
                  </w:r>
                </w:p>
              </w:tc>
              <w:tc>
                <w:tcPr>
                  <w:tcW w:w="5700" w:type="dxa"/>
                  <w:gridSpan w:val="2"/>
                  <w:tcBorders>
                    <w:top w:val="outset" w:sz="6" w:space="0" w:color="auto"/>
                    <w:left w:val="outset" w:sz="6" w:space="0" w:color="auto"/>
                    <w:bottom w:val="outset" w:sz="6" w:space="0" w:color="auto"/>
                    <w:right w:val="outset" w:sz="6" w:space="0" w:color="auto"/>
                  </w:tcBorders>
                  <w:hideMark/>
                </w:tcPr>
                <w:p w:rsidR="00036C91" w:rsidRPr="00BA632A" w:rsidRDefault="00036C91" w:rsidP="00412021">
                  <w:pPr>
                    <w:pStyle w:val="a4"/>
                    <w:framePr w:hSpace="180" w:wrap="around" w:vAnchor="text" w:hAnchor="text" w:y="1"/>
                    <w:spacing w:before="0" w:beforeAutospacing="0" w:after="0" w:afterAutospacing="0"/>
                    <w:suppressOverlap/>
                    <w:jc w:val="both"/>
                  </w:pPr>
                  <w:r w:rsidRPr="00BA632A">
                    <w:rPr>
                      <w:color w:val="000000"/>
                      <w:sz w:val="20"/>
                      <w:szCs w:val="20"/>
                    </w:rPr>
                    <w:t>Процентная ставка (годовая)</w:t>
                  </w:r>
                </w:p>
              </w:tc>
            </w:tr>
            <w:tr w:rsidR="00036C91" w:rsidRPr="00BA632A" w:rsidTr="00082D6E">
              <w:trPr>
                <w:tblCellSpacing w:w="0" w:type="dxa"/>
              </w:trPr>
              <w:tc>
                <w:tcPr>
                  <w:tcW w:w="3525" w:type="dxa"/>
                  <w:tcBorders>
                    <w:top w:val="outset" w:sz="6" w:space="0" w:color="auto"/>
                    <w:left w:val="outset" w:sz="6" w:space="0" w:color="auto"/>
                    <w:bottom w:val="outset" w:sz="6" w:space="0" w:color="auto"/>
                    <w:right w:val="outset" w:sz="6" w:space="0" w:color="auto"/>
                  </w:tcBorders>
                  <w:hideMark/>
                </w:tcPr>
                <w:p w:rsidR="00036C91" w:rsidRPr="00BA632A" w:rsidRDefault="00036C91" w:rsidP="00412021">
                  <w:pPr>
                    <w:pStyle w:val="a4"/>
                    <w:framePr w:hSpace="180" w:wrap="around" w:vAnchor="text" w:hAnchor="text" w:y="1"/>
                    <w:spacing w:before="0" w:beforeAutospacing="0" w:after="0" w:afterAutospacing="0"/>
                    <w:suppressOverlap/>
                    <w:jc w:val="both"/>
                  </w:pPr>
                  <w:r w:rsidRPr="00BA632A">
                    <w:rPr>
                      <w:color w:val="000000"/>
                      <w:sz w:val="20"/>
                      <w:szCs w:val="20"/>
                    </w:rPr>
                    <w:t>«Потребительский»</w:t>
                  </w:r>
                </w:p>
              </w:tc>
              <w:tc>
                <w:tcPr>
                  <w:tcW w:w="5700" w:type="dxa"/>
                  <w:gridSpan w:val="2"/>
                  <w:tcBorders>
                    <w:top w:val="outset" w:sz="6" w:space="0" w:color="auto"/>
                    <w:left w:val="outset" w:sz="6" w:space="0" w:color="auto"/>
                    <w:bottom w:val="outset" w:sz="6" w:space="0" w:color="auto"/>
                    <w:right w:val="outset" w:sz="6" w:space="0" w:color="auto"/>
                  </w:tcBorders>
                  <w:hideMark/>
                </w:tcPr>
                <w:p w:rsidR="00036C91" w:rsidRPr="002B0530" w:rsidRDefault="00036C91" w:rsidP="00412021">
                  <w:pPr>
                    <w:pStyle w:val="a4"/>
                    <w:framePr w:hSpace="180" w:wrap="around" w:vAnchor="text" w:hAnchor="text" w:y="1"/>
                    <w:spacing w:before="0" w:beforeAutospacing="0" w:after="0" w:afterAutospacing="0"/>
                    <w:suppressOverlap/>
                    <w:jc w:val="both"/>
                    <w:rPr>
                      <w:color w:val="000000"/>
                      <w:sz w:val="20"/>
                      <w:szCs w:val="20"/>
                    </w:rPr>
                  </w:pPr>
                  <w:r>
                    <w:rPr>
                      <w:color w:val="000000"/>
                      <w:sz w:val="20"/>
                      <w:szCs w:val="20"/>
                    </w:rPr>
                    <w:t>22</w:t>
                  </w:r>
                  <w:r w:rsidRPr="002B0530">
                    <w:rPr>
                      <w:color w:val="000000"/>
                      <w:sz w:val="20"/>
                      <w:szCs w:val="20"/>
                    </w:rPr>
                    <w:t xml:space="preserve">,8 % - </w:t>
                  </w:r>
                  <w:r>
                    <w:rPr>
                      <w:color w:val="000000"/>
                      <w:sz w:val="20"/>
                      <w:szCs w:val="20"/>
                    </w:rPr>
                    <w:t>28</w:t>
                  </w:r>
                  <w:r w:rsidRPr="002B0530">
                    <w:rPr>
                      <w:color w:val="000000"/>
                      <w:sz w:val="20"/>
                      <w:szCs w:val="20"/>
                    </w:rPr>
                    <w:t>,</w:t>
                  </w:r>
                  <w:r>
                    <w:rPr>
                      <w:color w:val="000000"/>
                      <w:sz w:val="20"/>
                      <w:szCs w:val="20"/>
                    </w:rPr>
                    <w:t>3</w:t>
                  </w:r>
                  <w:r w:rsidRPr="002B0530">
                    <w:rPr>
                      <w:color w:val="000000"/>
                      <w:sz w:val="20"/>
                      <w:szCs w:val="20"/>
                    </w:rPr>
                    <w:t xml:space="preserve"> %</w:t>
                  </w:r>
                </w:p>
              </w:tc>
            </w:tr>
            <w:tr w:rsidR="00036C91" w:rsidRPr="00BA632A" w:rsidTr="00082D6E">
              <w:trPr>
                <w:tblCellSpacing w:w="0" w:type="dxa"/>
              </w:trPr>
              <w:tc>
                <w:tcPr>
                  <w:tcW w:w="3525" w:type="dxa"/>
                  <w:tcBorders>
                    <w:top w:val="outset" w:sz="6" w:space="0" w:color="auto"/>
                    <w:left w:val="outset" w:sz="6" w:space="0" w:color="auto"/>
                    <w:bottom w:val="outset" w:sz="6" w:space="0" w:color="auto"/>
                    <w:right w:val="outset" w:sz="6" w:space="0" w:color="auto"/>
                  </w:tcBorders>
                  <w:hideMark/>
                </w:tcPr>
                <w:p w:rsidR="00036C91" w:rsidRPr="00BA632A" w:rsidRDefault="00036C91" w:rsidP="00412021">
                  <w:pPr>
                    <w:pStyle w:val="a4"/>
                    <w:framePr w:hSpace="180" w:wrap="around" w:vAnchor="text" w:hAnchor="text" w:y="1"/>
                    <w:spacing w:before="0" w:beforeAutospacing="0" w:after="0" w:afterAutospacing="0"/>
                    <w:suppressOverlap/>
                    <w:jc w:val="both"/>
                  </w:pPr>
                  <w:r w:rsidRPr="00BA632A">
                    <w:rPr>
                      <w:color w:val="000000"/>
                      <w:sz w:val="20"/>
                      <w:szCs w:val="20"/>
                    </w:rPr>
                    <w:t>«Зарплатный»</w:t>
                  </w:r>
                </w:p>
              </w:tc>
              <w:tc>
                <w:tcPr>
                  <w:tcW w:w="5700" w:type="dxa"/>
                  <w:gridSpan w:val="2"/>
                  <w:tcBorders>
                    <w:top w:val="outset" w:sz="6" w:space="0" w:color="auto"/>
                    <w:left w:val="outset" w:sz="6" w:space="0" w:color="auto"/>
                    <w:bottom w:val="outset" w:sz="6" w:space="0" w:color="auto"/>
                    <w:right w:val="outset" w:sz="6" w:space="0" w:color="auto"/>
                  </w:tcBorders>
                  <w:hideMark/>
                </w:tcPr>
                <w:p w:rsidR="00036C91" w:rsidRPr="002B0530" w:rsidRDefault="00036C91" w:rsidP="00412021">
                  <w:pPr>
                    <w:pStyle w:val="a4"/>
                    <w:framePr w:hSpace="180" w:wrap="around" w:vAnchor="text" w:hAnchor="text" w:y="1"/>
                    <w:spacing w:before="0" w:beforeAutospacing="0" w:after="0" w:afterAutospacing="0"/>
                    <w:suppressOverlap/>
                    <w:jc w:val="both"/>
                  </w:pPr>
                  <w:r w:rsidRPr="002B0530">
                    <w:rPr>
                      <w:color w:val="000000"/>
                      <w:sz w:val="20"/>
                      <w:szCs w:val="20"/>
                      <w:lang w:val="en-US"/>
                    </w:rPr>
                    <w:t>2</w:t>
                  </w:r>
                  <w:r>
                    <w:rPr>
                      <w:color w:val="000000"/>
                      <w:sz w:val="20"/>
                      <w:szCs w:val="20"/>
                    </w:rPr>
                    <w:t>0</w:t>
                  </w:r>
                  <w:r w:rsidRPr="002B0530">
                    <w:rPr>
                      <w:color w:val="000000"/>
                      <w:sz w:val="20"/>
                      <w:szCs w:val="20"/>
                    </w:rPr>
                    <w:t>,</w:t>
                  </w:r>
                  <w:r>
                    <w:rPr>
                      <w:color w:val="000000"/>
                      <w:sz w:val="20"/>
                      <w:szCs w:val="20"/>
                    </w:rPr>
                    <w:t>2</w:t>
                  </w:r>
                  <w:r w:rsidRPr="002B0530">
                    <w:rPr>
                      <w:color w:val="000000"/>
                      <w:sz w:val="20"/>
                      <w:szCs w:val="20"/>
                    </w:rPr>
                    <w:t xml:space="preserve">% - </w:t>
                  </w:r>
                  <w:r w:rsidRPr="002B0530">
                    <w:rPr>
                      <w:color w:val="000000"/>
                      <w:sz w:val="20"/>
                      <w:szCs w:val="20"/>
                      <w:lang w:val="en-US"/>
                    </w:rPr>
                    <w:t>2</w:t>
                  </w:r>
                  <w:r>
                    <w:rPr>
                      <w:color w:val="000000"/>
                      <w:sz w:val="20"/>
                      <w:szCs w:val="20"/>
                    </w:rPr>
                    <w:t>5</w:t>
                  </w:r>
                  <w:r w:rsidRPr="002B0530">
                    <w:rPr>
                      <w:color w:val="000000"/>
                      <w:sz w:val="20"/>
                      <w:szCs w:val="20"/>
                    </w:rPr>
                    <w:t>,</w:t>
                  </w:r>
                  <w:r>
                    <w:rPr>
                      <w:color w:val="000000"/>
                      <w:sz w:val="20"/>
                      <w:szCs w:val="20"/>
                    </w:rPr>
                    <w:t>1</w:t>
                  </w:r>
                  <w:r w:rsidRPr="002B0530">
                    <w:rPr>
                      <w:color w:val="000000"/>
                      <w:sz w:val="20"/>
                      <w:szCs w:val="20"/>
                    </w:rPr>
                    <w:t xml:space="preserve"> %</w:t>
                  </w:r>
                </w:p>
              </w:tc>
            </w:tr>
            <w:tr w:rsidR="00036C91" w:rsidRPr="00BA632A" w:rsidTr="00082D6E">
              <w:trPr>
                <w:tblCellSpacing w:w="0" w:type="dxa"/>
              </w:trPr>
              <w:tc>
                <w:tcPr>
                  <w:tcW w:w="3525" w:type="dxa"/>
                  <w:tcBorders>
                    <w:top w:val="outset" w:sz="6" w:space="0" w:color="auto"/>
                    <w:left w:val="outset" w:sz="6" w:space="0" w:color="auto"/>
                    <w:bottom w:val="outset" w:sz="6" w:space="0" w:color="auto"/>
                    <w:right w:val="outset" w:sz="6" w:space="0" w:color="auto"/>
                  </w:tcBorders>
                  <w:hideMark/>
                </w:tcPr>
                <w:p w:rsidR="00036C91" w:rsidRPr="00BA632A" w:rsidRDefault="00036C91" w:rsidP="00412021">
                  <w:pPr>
                    <w:pStyle w:val="a4"/>
                    <w:framePr w:hSpace="180" w:wrap="around" w:vAnchor="text" w:hAnchor="text" w:y="1"/>
                    <w:spacing w:before="0" w:beforeAutospacing="0" w:after="0" w:afterAutospacing="0"/>
                    <w:suppressOverlap/>
                    <w:jc w:val="both"/>
                  </w:pPr>
                  <w:r w:rsidRPr="00BA632A">
                    <w:rPr>
                      <w:color w:val="000000"/>
                      <w:sz w:val="20"/>
                      <w:szCs w:val="20"/>
                    </w:rPr>
                    <w:t>«Пенсионный»</w:t>
                  </w:r>
                </w:p>
              </w:tc>
              <w:tc>
                <w:tcPr>
                  <w:tcW w:w="5700" w:type="dxa"/>
                  <w:gridSpan w:val="2"/>
                  <w:tcBorders>
                    <w:top w:val="outset" w:sz="6" w:space="0" w:color="auto"/>
                    <w:left w:val="outset" w:sz="6" w:space="0" w:color="auto"/>
                    <w:bottom w:val="outset" w:sz="6" w:space="0" w:color="auto"/>
                    <w:right w:val="outset" w:sz="6" w:space="0" w:color="auto"/>
                  </w:tcBorders>
                  <w:hideMark/>
                </w:tcPr>
                <w:p w:rsidR="00036C91" w:rsidRPr="002B0530" w:rsidRDefault="00036C91" w:rsidP="00412021">
                  <w:pPr>
                    <w:pStyle w:val="a4"/>
                    <w:framePr w:hSpace="180" w:wrap="around" w:vAnchor="text" w:hAnchor="text" w:y="1"/>
                    <w:spacing w:before="0" w:beforeAutospacing="0" w:after="0" w:afterAutospacing="0"/>
                    <w:suppressOverlap/>
                    <w:jc w:val="both"/>
                  </w:pPr>
                  <w:r w:rsidRPr="002B0530">
                    <w:rPr>
                      <w:color w:val="000000"/>
                      <w:sz w:val="20"/>
                      <w:szCs w:val="20"/>
                      <w:lang w:val="en-US"/>
                    </w:rPr>
                    <w:t>2</w:t>
                  </w:r>
                  <w:r>
                    <w:rPr>
                      <w:color w:val="000000"/>
                      <w:sz w:val="20"/>
                      <w:szCs w:val="20"/>
                    </w:rPr>
                    <w:t>2</w:t>
                  </w:r>
                  <w:r w:rsidRPr="002B0530">
                    <w:rPr>
                      <w:color w:val="000000"/>
                      <w:sz w:val="20"/>
                      <w:szCs w:val="20"/>
                    </w:rPr>
                    <w:t>,0 % - 2</w:t>
                  </w:r>
                  <w:r>
                    <w:rPr>
                      <w:color w:val="000000"/>
                      <w:sz w:val="20"/>
                      <w:szCs w:val="20"/>
                    </w:rPr>
                    <w:t>7</w:t>
                  </w:r>
                  <w:r w:rsidRPr="002B0530">
                    <w:rPr>
                      <w:color w:val="000000"/>
                      <w:sz w:val="20"/>
                      <w:szCs w:val="20"/>
                    </w:rPr>
                    <w:t>,</w:t>
                  </w:r>
                  <w:r>
                    <w:rPr>
                      <w:color w:val="000000"/>
                      <w:sz w:val="20"/>
                      <w:szCs w:val="20"/>
                    </w:rPr>
                    <w:t>2</w:t>
                  </w:r>
                  <w:r w:rsidRPr="002B0530">
                    <w:rPr>
                      <w:color w:val="000000"/>
                      <w:sz w:val="20"/>
                      <w:szCs w:val="20"/>
                    </w:rPr>
                    <w:t xml:space="preserve"> %</w:t>
                  </w:r>
                </w:p>
              </w:tc>
            </w:tr>
            <w:tr w:rsidR="00036C91" w:rsidRPr="00BA632A" w:rsidTr="00082D6E">
              <w:trPr>
                <w:tblCellSpacing w:w="0" w:type="dxa"/>
              </w:trPr>
              <w:tc>
                <w:tcPr>
                  <w:tcW w:w="3525" w:type="dxa"/>
                  <w:tcBorders>
                    <w:top w:val="outset" w:sz="6" w:space="0" w:color="auto"/>
                    <w:left w:val="outset" w:sz="6" w:space="0" w:color="auto"/>
                    <w:bottom w:val="outset" w:sz="6" w:space="0" w:color="auto"/>
                    <w:right w:val="outset" w:sz="6" w:space="0" w:color="auto"/>
                  </w:tcBorders>
                  <w:hideMark/>
                </w:tcPr>
                <w:p w:rsidR="00036C91" w:rsidRPr="00BA632A" w:rsidRDefault="00036C91" w:rsidP="00412021">
                  <w:pPr>
                    <w:pStyle w:val="a4"/>
                    <w:framePr w:hSpace="180" w:wrap="around" w:vAnchor="text" w:hAnchor="text" w:y="1"/>
                    <w:spacing w:before="0" w:beforeAutospacing="0" w:after="0" w:afterAutospacing="0"/>
                    <w:suppressOverlap/>
                    <w:jc w:val="both"/>
                  </w:pPr>
                  <w:r w:rsidRPr="00BA632A">
                    <w:rPr>
                      <w:color w:val="000000"/>
                      <w:sz w:val="20"/>
                      <w:szCs w:val="20"/>
                    </w:rPr>
                    <w:t>«Рефинансирование»</w:t>
                  </w:r>
                </w:p>
              </w:tc>
              <w:tc>
                <w:tcPr>
                  <w:tcW w:w="5700" w:type="dxa"/>
                  <w:gridSpan w:val="2"/>
                  <w:tcBorders>
                    <w:top w:val="outset" w:sz="6" w:space="0" w:color="auto"/>
                    <w:left w:val="outset" w:sz="6" w:space="0" w:color="auto"/>
                    <w:bottom w:val="outset" w:sz="6" w:space="0" w:color="auto"/>
                    <w:right w:val="outset" w:sz="6" w:space="0" w:color="auto"/>
                  </w:tcBorders>
                  <w:hideMark/>
                </w:tcPr>
                <w:p w:rsidR="00036C91" w:rsidRPr="002B0530" w:rsidRDefault="00036C91" w:rsidP="00412021">
                  <w:pPr>
                    <w:pStyle w:val="a4"/>
                    <w:framePr w:hSpace="180" w:wrap="around" w:vAnchor="text" w:hAnchor="text" w:y="1"/>
                    <w:spacing w:before="0" w:beforeAutospacing="0" w:after="0" w:afterAutospacing="0"/>
                    <w:suppressOverlap/>
                    <w:jc w:val="both"/>
                  </w:pPr>
                  <w:r w:rsidRPr="002B0530">
                    <w:rPr>
                      <w:color w:val="000000"/>
                      <w:sz w:val="20"/>
                      <w:szCs w:val="20"/>
                      <w:lang w:val="en-US"/>
                    </w:rPr>
                    <w:t>2</w:t>
                  </w:r>
                  <w:r>
                    <w:rPr>
                      <w:color w:val="000000"/>
                      <w:sz w:val="20"/>
                      <w:szCs w:val="20"/>
                    </w:rPr>
                    <w:t>1</w:t>
                  </w:r>
                  <w:r w:rsidRPr="002B0530">
                    <w:rPr>
                      <w:color w:val="000000"/>
                      <w:sz w:val="20"/>
                      <w:szCs w:val="20"/>
                    </w:rPr>
                    <w:t xml:space="preserve">,3 % - </w:t>
                  </w:r>
                  <w:r w:rsidRPr="002B0530">
                    <w:rPr>
                      <w:color w:val="000000"/>
                      <w:sz w:val="20"/>
                      <w:szCs w:val="20"/>
                      <w:lang w:val="en-US"/>
                    </w:rPr>
                    <w:t>2</w:t>
                  </w:r>
                  <w:r>
                    <w:rPr>
                      <w:color w:val="000000"/>
                      <w:sz w:val="20"/>
                      <w:szCs w:val="20"/>
                    </w:rPr>
                    <w:t>6</w:t>
                  </w:r>
                  <w:r>
                    <w:rPr>
                      <w:color w:val="000000"/>
                      <w:sz w:val="20"/>
                      <w:szCs w:val="20"/>
                      <w:lang w:val="en-US"/>
                    </w:rPr>
                    <w:t>,</w:t>
                  </w:r>
                  <w:r>
                    <w:rPr>
                      <w:color w:val="000000"/>
                      <w:sz w:val="20"/>
                      <w:szCs w:val="20"/>
                    </w:rPr>
                    <w:t>2</w:t>
                  </w:r>
                  <w:r w:rsidRPr="002B0530">
                    <w:rPr>
                      <w:color w:val="000000"/>
                      <w:sz w:val="20"/>
                      <w:szCs w:val="20"/>
                    </w:rPr>
                    <w:t xml:space="preserve"> %</w:t>
                  </w:r>
                </w:p>
              </w:tc>
            </w:tr>
            <w:tr w:rsidR="00036C91" w:rsidRPr="00BA632A" w:rsidTr="00082D6E">
              <w:trPr>
                <w:tblCellSpacing w:w="0" w:type="dxa"/>
              </w:trPr>
              <w:tc>
                <w:tcPr>
                  <w:tcW w:w="7665" w:type="dxa"/>
                  <w:gridSpan w:val="2"/>
                  <w:tcBorders>
                    <w:top w:val="outset" w:sz="6" w:space="0" w:color="auto"/>
                    <w:left w:val="outset" w:sz="6" w:space="0" w:color="auto"/>
                    <w:bottom w:val="outset" w:sz="6" w:space="0" w:color="auto"/>
                    <w:right w:val="outset" w:sz="6" w:space="0" w:color="auto"/>
                  </w:tcBorders>
                  <w:hideMark/>
                </w:tcPr>
                <w:p w:rsidR="00036C91" w:rsidRPr="00BA632A" w:rsidRDefault="00036C91" w:rsidP="00412021">
                  <w:pPr>
                    <w:pStyle w:val="a4"/>
                    <w:framePr w:hSpace="180" w:wrap="around" w:vAnchor="text" w:hAnchor="text" w:y="1"/>
                    <w:suppressOverlap/>
                    <w:jc w:val="both"/>
                  </w:pPr>
                  <w:r w:rsidRPr="00BA632A">
                    <w:rPr>
                      <w:color w:val="000000"/>
                      <w:sz w:val="20"/>
                      <w:szCs w:val="20"/>
                    </w:rPr>
                    <w:t xml:space="preserve">Надбавка за перевод заработной платы в иную кредитную организацию </w:t>
                  </w:r>
                  <w:r w:rsidRPr="00BA632A">
                    <w:rPr>
                      <w:color w:val="000000"/>
                      <w:sz w:val="15"/>
                      <w:szCs w:val="15"/>
                    </w:rPr>
                    <w:t>(изменение процентной ставки осуществляется в течение трех рабочих дней, следующих за днем получения информации о переводе)</w:t>
                  </w:r>
                </w:p>
              </w:tc>
              <w:tc>
                <w:tcPr>
                  <w:tcW w:w="1560" w:type="dxa"/>
                  <w:tcBorders>
                    <w:top w:val="outset" w:sz="6" w:space="0" w:color="auto"/>
                    <w:left w:val="outset" w:sz="6" w:space="0" w:color="auto"/>
                    <w:bottom w:val="outset" w:sz="6" w:space="0" w:color="auto"/>
                    <w:right w:val="outset" w:sz="6" w:space="0" w:color="auto"/>
                  </w:tcBorders>
                  <w:hideMark/>
                </w:tcPr>
                <w:p w:rsidR="00036C91" w:rsidRPr="00BA632A" w:rsidRDefault="00036C91" w:rsidP="00412021">
                  <w:pPr>
                    <w:pStyle w:val="a4"/>
                    <w:framePr w:hSpace="180" w:wrap="around" w:vAnchor="text" w:hAnchor="text" w:y="1"/>
                    <w:suppressOverlap/>
                    <w:jc w:val="both"/>
                  </w:pPr>
                  <w:r w:rsidRPr="00BA632A">
                    <w:rPr>
                      <w:sz w:val="20"/>
                      <w:szCs w:val="20"/>
                    </w:rPr>
                    <w:t>+ 2 %</w:t>
                  </w:r>
                </w:p>
              </w:tc>
            </w:tr>
            <w:tr w:rsidR="00036C91" w:rsidRPr="00BA632A" w:rsidTr="00082D6E">
              <w:trPr>
                <w:tblCellSpacing w:w="0" w:type="dxa"/>
              </w:trPr>
              <w:tc>
                <w:tcPr>
                  <w:tcW w:w="7665" w:type="dxa"/>
                  <w:gridSpan w:val="2"/>
                  <w:tcBorders>
                    <w:top w:val="outset" w:sz="6" w:space="0" w:color="auto"/>
                    <w:left w:val="outset" w:sz="6" w:space="0" w:color="auto"/>
                    <w:bottom w:val="outset" w:sz="6" w:space="0" w:color="auto"/>
                    <w:right w:val="outset" w:sz="6" w:space="0" w:color="auto"/>
                  </w:tcBorders>
                  <w:hideMark/>
                </w:tcPr>
                <w:p w:rsidR="00036C91" w:rsidRPr="00BA632A" w:rsidRDefault="00036C91" w:rsidP="00412021">
                  <w:pPr>
                    <w:pStyle w:val="a4"/>
                    <w:framePr w:hSpace="180" w:wrap="around" w:vAnchor="text" w:hAnchor="text" w:y="1"/>
                    <w:suppressOverlap/>
                    <w:jc w:val="both"/>
                  </w:pPr>
                  <w:r w:rsidRPr="00BA632A">
                    <w:rPr>
                      <w:color w:val="000000"/>
                      <w:sz w:val="20"/>
                      <w:szCs w:val="20"/>
                    </w:rPr>
                    <w:t xml:space="preserve">Надбавка за перевод пенсии в другую кредитную организацию </w:t>
                  </w:r>
                  <w:r w:rsidRPr="00BA632A">
                    <w:rPr>
                      <w:color w:val="000000"/>
                      <w:sz w:val="15"/>
                      <w:szCs w:val="15"/>
                    </w:rPr>
                    <w:t>(изменение процентной ставки осуществляется в течение трех рабочих дней, следующих за днем получения информации о переводе)</w:t>
                  </w:r>
                </w:p>
              </w:tc>
              <w:tc>
                <w:tcPr>
                  <w:tcW w:w="1560" w:type="dxa"/>
                  <w:tcBorders>
                    <w:top w:val="outset" w:sz="6" w:space="0" w:color="auto"/>
                    <w:left w:val="outset" w:sz="6" w:space="0" w:color="auto"/>
                    <w:bottom w:val="outset" w:sz="6" w:space="0" w:color="auto"/>
                    <w:right w:val="outset" w:sz="6" w:space="0" w:color="auto"/>
                  </w:tcBorders>
                  <w:hideMark/>
                </w:tcPr>
                <w:p w:rsidR="00036C91" w:rsidRPr="00BA632A" w:rsidRDefault="00036C91" w:rsidP="00412021">
                  <w:pPr>
                    <w:pStyle w:val="a4"/>
                    <w:framePr w:hSpace="180" w:wrap="around" w:vAnchor="text" w:hAnchor="text" w:y="1"/>
                    <w:suppressOverlap/>
                    <w:jc w:val="both"/>
                  </w:pPr>
                  <w:r w:rsidRPr="00BA632A">
                    <w:rPr>
                      <w:sz w:val="20"/>
                      <w:szCs w:val="20"/>
                    </w:rPr>
                    <w:t>+ 2 %</w:t>
                  </w:r>
                </w:p>
              </w:tc>
            </w:tr>
            <w:tr w:rsidR="00036C91" w:rsidRPr="00BA632A" w:rsidTr="00082D6E">
              <w:trPr>
                <w:tblCellSpacing w:w="0" w:type="dxa"/>
              </w:trPr>
              <w:tc>
                <w:tcPr>
                  <w:tcW w:w="7665" w:type="dxa"/>
                  <w:gridSpan w:val="2"/>
                  <w:tcBorders>
                    <w:top w:val="outset" w:sz="6" w:space="0" w:color="auto"/>
                    <w:left w:val="outset" w:sz="6" w:space="0" w:color="auto"/>
                    <w:bottom w:val="outset" w:sz="6" w:space="0" w:color="auto"/>
                    <w:right w:val="outset" w:sz="6" w:space="0" w:color="auto"/>
                  </w:tcBorders>
                  <w:hideMark/>
                </w:tcPr>
                <w:p w:rsidR="00036C91" w:rsidRPr="00BA632A" w:rsidRDefault="00036C91" w:rsidP="00412021">
                  <w:pPr>
                    <w:pStyle w:val="a4"/>
                    <w:framePr w:hSpace="180" w:wrap="around" w:vAnchor="text" w:hAnchor="text" w:y="1"/>
                    <w:suppressOverlap/>
                    <w:jc w:val="both"/>
                  </w:pPr>
                  <w:r w:rsidRPr="00BA632A">
                    <w:rPr>
                      <w:color w:val="000000"/>
                      <w:sz w:val="20"/>
                      <w:szCs w:val="20"/>
                    </w:rPr>
                    <w:t xml:space="preserve">Надбавка за </w:t>
                  </w:r>
                  <w:proofErr w:type="spellStart"/>
                  <w:r w:rsidRPr="00BA632A">
                    <w:rPr>
                      <w:color w:val="000000"/>
                      <w:sz w:val="20"/>
                      <w:szCs w:val="20"/>
                    </w:rPr>
                    <w:t>непредоставление</w:t>
                  </w:r>
                  <w:proofErr w:type="spellEnd"/>
                  <w:r w:rsidRPr="00BA632A">
                    <w:rPr>
                      <w:color w:val="000000"/>
                      <w:sz w:val="20"/>
                      <w:szCs w:val="20"/>
                    </w:rPr>
                    <w:t xml:space="preserve"> документов, подтверждающих целевое использование (</w:t>
                  </w:r>
                  <w:r w:rsidRPr="00BA632A">
                    <w:rPr>
                      <w:color w:val="000000"/>
                      <w:sz w:val="15"/>
                      <w:szCs w:val="15"/>
                    </w:rPr>
                    <w:t>изменение ставки осуществляется в дату очередного ежемесячного платежа по погашению кредита</w:t>
                  </w:r>
                  <w:r w:rsidRPr="00BA632A">
                    <w:rPr>
                      <w:color w:val="000000"/>
                      <w:sz w:val="20"/>
                      <w:szCs w:val="20"/>
                    </w:rPr>
                    <w:t>)</w:t>
                  </w:r>
                </w:p>
              </w:tc>
              <w:tc>
                <w:tcPr>
                  <w:tcW w:w="1560" w:type="dxa"/>
                  <w:tcBorders>
                    <w:top w:val="outset" w:sz="6" w:space="0" w:color="auto"/>
                    <w:left w:val="outset" w:sz="6" w:space="0" w:color="auto"/>
                    <w:bottom w:val="outset" w:sz="6" w:space="0" w:color="auto"/>
                    <w:right w:val="outset" w:sz="6" w:space="0" w:color="auto"/>
                  </w:tcBorders>
                  <w:hideMark/>
                </w:tcPr>
                <w:p w:rsidR="00036C91" w:rsidRPr="00BA632A" w:rsidRDefault="00036C91" w:rsidP="00412021">
                  <w:pPr>
                    <w:pStyle w:val="a4"/>
                    <w:framePr w:hSpace="180" w:wrap="around" w:vAnchor="text" w:hAnchor="text" w:y="1"/>
                    <w:suppressOverlap/>
                    <w:jc w:val="both"/>
                  </w:pPr>
                  <w:r w:rsidRPr="00BA632A">
                    <w:rPr>
                      <w:color w:val="000000"/>
                      <w:sz w:val="20"/>
                      <w:szCs w:val="20"/>
                    </w:rPr>
                    <w:t>+ 2 %</w:t>
                  </w:r>
                </w:p>
              </w:tc>
            </w:tr>
          </w:tbl>
          <w:p w:rsidR="00036C91" w:rsidRPr="00BA632A" w:rsidRDefault="00036C91" w:rsidP="00082D6E">
            <w:pPr>
              <w:pStyle w:val="a4"/>
              <w:jc w:val="both"/>
            </w:pPr>
            <w:r w:rsidRPr="00BA632A">
              <w:rPr>
                <w:color w:val="000000"/>
                <w:sz w:val="20"/>
                <w:szCs w:val="20"/>
              </w:rPr>
              <w:t>Переменные процентные ставки – не применимо</w:t>
            </w:r>
          </w:p>
        </w:tc>
      </w:tr>
      <w:tr w:rsidR="00036C91" w:rsidRPr="00BA632A" w:rsidTr="00082D6E">
        <w:trPr>
          <w:trHeight w:val="495"/>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036C91" w:rsidRPr="00BA632A" w:rsidRDefault="00036C91" w:rsidP="00082D6E">
            <w:pPr>
              <w:pStyle w:val="a4"/>
              <w:jc w:val="both"/>
            </w:pPr>
            <w:r w:rsidRPr="00BA632A">
              <w:rPr>
                <w:sz w:val="20"/>
                <w:szCs w:val="20"/>
              </w:rPr>
              <w:t>8.1</w:t>
            </w:r>
          </w:p>
        </w:tc>
        <w:tc>
          <w:tcPr>
            <w:tcW w:w="4365" w:type="dxa"/>
            <w:tcBorders>
              <w:top w:val="outset" w:sz="6" w:space="0" w:color="auto"/>
              <w:left w:val="outset" w:sz="6" w:space="0" w:color="auto"/>
              <w:bottom w:val="outset" w:sz="6" w:space="0" w:color="auto"/>
              <w:right w:val="outset" w:sz="6" w:space="0" w:color="auto"/>
            </w:tcBorders>
            <w:hideMark/>
          </w:tcPr>
          <w:p w:rsidR="00036C91" w:rsidRPr="00BA632A" w:rsidRDefault="00036C91" w:rsidP="00082D6E">
            <w:pPr>
              <w:pStyle w:val="a4"/>
              <w:jc w:val="both"/>
            </w:pPr>
            <w:r w:rsidRPr="00BA632A">
              <w:rPr>
                <w:color w:val="000000"/>
                <w:sz w:val="20"/>
                <w:szCs w:val="20"/>
              </w:rPr>
              <w:t>Дата, начиная с которой начисляются проценты за пользование потребительским кредитом, или порядок ее определения</w:t>
            </w:r>
          </w:p>
        </w:tc>
        <w:tc>
          <w:tcPr>
            <w:tcW w:w="9976" w:type="dxa"/>
            <w:tcBorders>
              <w:top w:val="outset" w:sz="6" w:space="0" w:color="auto"/>
              <w:left w:val="outset" w:sz="6" w:space="0" w:color="auto"/>
              <w:bottom w:val="outset" w:sz="6" w:space="0" w:color="auto"/>
              <w:right w:val="outset" w:sz="6" w:space="0" w:color="auto"/>
            </w:tcBorders>
            <w:hideMark/>
          </w:tcPr>
          <w:p w:rsidR="00036C91" w:rsidRPr="00BA632A" w:rsidRDefault="00036C91" w:rsidP="00082D6E">
            <w:pPr>
              <w:pStyle w:val="a4"/>
              <w:jc w:val="both"/>
            </w:pPr>
            <w:r w:rsidRPr="00BA632A">
              <w:rPr>
                <w:color w:val="000000"/>
                <w:sz w:val="20"/>
                <w:szCs w:val="20"/>
              </w:rPr>
              <w:t>Проценты за пользование кредитом начисляются со дня, следующего за днем зачисления суммы кредита на счет вклада (депозита) или текущий счет Заемщика, открытый в Банке или выдачи наличными через кассу Банка.</w:t>
            </w:r>
          </w:p>
        </w:tc>
      </w:tr>
      <w:tr w:rsidR="00036C91" w:rsidRPr="00BA632A" w:rsidTr="00082D6E">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036C91" w:rsidRPr="00BA632A" w:rsidRDefault="00036C91" w:rsidP="00082D6E">
            <w:pPr>
              <w:pStyle w:val="a4"/>
              <w:jc w:val="both"/>
            </w:pPr>
            <w:r w:rsidRPr="00BA632A">
              <w:rPr>
                <w:sz w:val="20"/>
                <w:szCs w:val="20"/>
              </w:rPr>
              <w:t>9</w:t>
            </w:r>
          </w:p>
        </w:tc>
        <w:tc>
          <w:tcPr>
            <w:tcW w:w="4365" w:type="dxa"/>
            <w:tcBorders>
              <w:top w:val="outset" w:sz="6" w:space="0" w:color="auto"/>
              <w:left w:val="outset" w:sz="6" w:space="0" w:color="auto"/>
              <w:bottom w:val="outset" w:sz="6" w:space="0" w:color="auto"/>
              <w:right w:val="outset" w:sz="6" w:space="0" w:color="auto"/>
            </w:tcBorders>
            <w:hideMark/>
          </w:tcPr>
          <w:p w:rsidR="00036C91" w:rsidRPr="00BA632A" w:rsidRDefault="00036C91" w:rsidP="00082D6E">
            <w:pPr>
              <w:pStyle w:val="a4"/>
              <w:jc w:val="both"/>
            </w:pPr>
            <w:r w:rsidRPr="00BA632A">
              <w:rPr>
                <w:color w:val="000000"/>
                <w:sz w:val="20"/>
                <w:szCs w:val="20"/>
              </w:rPr>
              <w:t xml:space="preserve">Виды и суммы иных платежей заемщика по договору потребительского кредита. </w:t>
            </w:r>
          </w:p>
        </w:tc>
        <w:tc>
          <w:tcPr>
            <w:tcW w:w="9976" w:type="dxa"/>
            <w:tcBorders>
              <w:top w:val="outset" w:sz="6" w:space="0" w:color="auto"/>
              <w:left w:val="outset" w:sz="6" w:space="0" w:color="auto"/>
              <w:bottom w:val="outset" w:sz="6" w:space="0" w:color="auto"/>
              <w:right w:val="outset" w:sz="6" w:space="0" w:color="auto"/>
            </w:tcBorders>
            <w:hideMark/>
          </w:tcPr>
          <w:p w:rsidR="00036C91" w:rsidRDefault="00036C91" w:rsidP="00082D6E">
            <w:pPr>
              <w:pStyle w:val="a4"/>
              <w:spacing w:before="0" w:beforeAutospacing="0" w:after="0" w:afterAutospacing="0"/>
              <w:jc w:val="both"/>
              <w:rPr>
                <w:color w:val="000000"/>
                <w:sz w:val="20"/>
                <w:szCs w:val="20"/>
              </w:rPr>
            </w:pPr>
            <w:r w:rsidRPr="00BA632A">
              <w:rPr>
                <w:color w:val="000000"/>
                <w:sz w:val="20"/>
                <w:szCs w:val="20"/>
              </w:rPr>
              <w:t>Не применимо.</w:t>
            </w:r>
            <w:r>
              <w:rPr>
                <w:color w:val="000000"/>
                <w:sz w:val="20"/>
                <w:szCs w:val="20"/>
              </w:rPr>
              <w:t>/</w:t>
            </w:r>
          </w:p>
          <w:p w:rsidR="00036C91" w:rsidRDefault="00036C91" w:rsidP="00082D6E">
            <w:pPr>
              <w:pStyle w:val="a4"/>
              <w:spacing w:before="0" w:beforeAutospacing="0" w:after="0" w:afterAutospacing="0"/>
              <w:jc w:val="both"/>
              <w:rPr>
                <w:color w:val="000000"/>
                <w:sz w:val="20"/>
                <w:szCs w:val="20"/>
              </w:rPr>
            </w:pPr>
            <w:r>
              <w:rPr>
                <w:color w:val="000000"/>
                <w:sz w:val="20"/>
                <w:szCs w:val="20"/>
              </w:rPr>
              <w:t xml:space="preserve">Оплата услуг нотариуса </w:t>
            </w:r>
            <w:proofErr w:type="gramStart"/>
            <w:r>
              <w:rPr>
                <w:color w:val="000000"/>
                <w:sz w:val="20"/>
                <w:szCs w:val="20"/>
              </w:rPr>
              <w:t>по регистрации залога в реестре уведомлений о залоге движимого имущества в соответствии с его тарифами</w:t>
            </w:r>
            <w:proofErr w:type="gramEnd"/>
            <w:r>
              <w:rPr>
                <w:color w:val="000000"/>
                <w:sz w:val="20"/>
                <w:szCs w:val="20"/>
              </w:rPr>
              <w:t>.</w:t>
            </w:r>
          </w:p>
          <w:p w:rsidR="00036C91" w:rsidRDefault="00036C91" w:rsidP="00082D6E">
            <w:pPr>
              <w:pStyle w:val="a4"/>
              <w:spacing w:before="0" w:beforeAutospacing="0" w:after="0" w:afterAutospacing="0"/>
              <w:jc w:val="both"/>
              <w:rPr>
                <w:color w:val="000000"/>
                <w:sz w:val="20"/>
                <w:szCs w:val="20"/>
              </w:rPr>
            </w:pPr>
            <w:r>
              <w:rPr>
                <w:color w:val="000000"/>
                <w:sz w:val="20"/>
                <w:szCs w:val="20"/>
              </w:rPr>
              <w:t>Оплата услуг нотариуса  по удостоверению согласия супруг</w:t>
            </w:r>
            <w:proofErr w:type="gramStart"/>
            <w:r>
              <w:rPr>
                <w:color w:val="000000"/>
                <w:sz w:val="20"/>
                <w:szCs w:val="20"/>
              </w:rPr>
              <w:t>а(</w:t>
            </w:r>
            <w:proofErr w:type="gramEnd"/>
            <w:r>
              <w:rPr>
                <w:color w:val="000000"/>
                <w:sz w:val="20"/>
                <w:szCs w:val="20"/>
              </w:rPr>
              <w:t>и) на залог  имущества в соответствии с его тарифами.</w:t>
            </w:r>
          </w:p>
          <w:p w:rsidR="00036C91" w:rsidRDefault="00036C91" w:rsidP="00082D6E">
            <w:pPr>
              <w:pStyle w:val="a4"/>
              <w:spacing w:before="0" w:beforeAutospacing="0" w:after="0" w:afterAutospacing="0"/>
              <w:jc w:val="both"/>
            </w:pPr>
            <w:r>
              <w:rPr>
                <w:color w:val="000000"/>
                <w:sz w:val="20"/>
                <w:szCs w:val="20"/>
              </w:rPr>
              <w:t>Оценка независимого оценщика предмета залога в соответствии с его тарифами.</w:t>
            </w:r>
          </w:p>
          <w:p w:rsidR="00036C91" w:rsidRPr="00BA632A" w:rsidRDefault="00036C91" w:rsidP="00082D6E">
            <w:pPr>
              <w:spacing w:after="0" w:line="240" w:lineRule="auto"/>
              <w:jc w:val="both"/>
            </w:pPr>
          </w:p>
        </w:tc>
      </w:tr>
      <w:tr w:rsidR="00036C91" w:rsidRPr="00BA632A" w:rsidTr="00082D6E">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036C91" w:rsidRPr="00BA632A" w:rsidRDefault="00036C91" w:rsidP="00082D6E">
            <w:pPr>
              <w:pStyle w:val="a4"/>
              <w:jc w:val="both"/>
            </w:pPr>
            <w:r w:rsidRPr="00BA632A">
              <w:rPr>
                <w:sz w:val="20"/>
                <w:szCs w:val="20"/>
              </w:rPr>
              <w:t>10</w:t>
            </w:r>
          </w:p>
        </w:tc>
        <w:tc>
          <w:tcPr>
            <w:tcW w:w="4365" w:type="dxa"/>
            <w:tcBorders>
              <w:top w:val="outset" w:sz="6" w:space="0" w:color="auto"/>
              <w:left w:val="outset" w:sz="6" w:space="0" w:color="auto"/>
              <w:bottom w:val="outset" w:sz="6" w:space="0" w:color="auto"/>
              <w:right w:val="outset" w:sz="6" w:space="0" w:color="auto"/>
            </w:tcBorders>
            <w:hideMark/>
          </w:tcPr>
          <w:p w:rsidR="00036C91" w:rsidRPr="00BA632A" w:rsidRDefault="00036C91" w:rsidP="00082D6E">
            <w:pPr>
              <w:pStyle w:val="a4"/>
              <w:jc w:val="both"/>
            </w:pPr>
            <w:r w:rsidRPr="00BA632A">
              <w:rPr>
                <w:color w:val="000000"/>
                <w:sz w:val="20"/>
                <w:szCs w:val="20"/>
              </w:rPr>
              <w:t xml:space="preserve">Диапазоны значений полной стоимости потребительского кредита в процентах годовых, определенных с учетом требований Федерального закона № 353-ФЗ. </w:t>
            </w:r>
          </w:p>
        </w:tc>
        <w:tc>
          <w:tcPr>
            <w:tcW w:w="9976" w:type="dxa"/>
            <w:tcBorders>
              <w:top w:val="outset" w:sz="6" w:space="0" w:color="auto"/>
              <w:left w:val="outset" w:sz="6" w:space="0" w:color="auto"/>
              <w:bottom w:val="outset" w:sz="6" w:space="0" w:color="auto"/>
              <w:right w:val="outset" w:sz="6" w:space="0" w:color="auto"/>
            </w:tcBorders>
            <w:hideMark/>
          </w:tcPr>
          <w:tbl>
            <w:tblPr>
              <w:tblW w:w="8355" w:type="dxa"/>
              <w:tblCellSpacing w:w="0"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5333"/>
              <w:gridCol w:w="3022"/>
            </w:tblGrid>
            <w:tr w:rsidR="00036C91" w:rsidRPr="00BA632A" w:rsidTr="00082D6E">
              <w:trPr>
                <w:tblCellSpacing w:w="0" w:type="dxa"/>
              </w:trPr>
              <w:tc>
                <w:tcPr>
                  <w:tcW w:w="5055" w:type="dxa"/>
                  <w:tcBorders>
                    <w:top w:val="outset" w:sz="6" w:space="0" w:color="auto"/>
                    <w:left w:val="outset" w:sz="6" w:space="0" w:color="auto"/>
                    <w:bottom w:val="outset" w:sz="6" w:space="0" w:color="auto"/>
                    <w:right w:val="outset" w:sz="6" w:space="0" w:color="auto"/>
                  </w:tcBorders>
                  <w:hideMark/>
                </w:tcPr>
                <w:p w:rsidR="00036C91" w:rsidRPr="00BA632A" w:rsidRDefault="00036C91" w:rsidP="00412021">
                  <w:pPr>
                    <w:pStyle w:val="a4"/>
                    <w:framePr w:hSpace="180" w:wrap="around" w:vAnchor="text" w:hAnchor="text" w:y="1"/>
                    <w:spacing w:before="0" w:beforeAutospacing="0" w:after="0" w:afterAutospacing="0"/>
                    <w:suppressOverlap/>
                    <w:jc w:val="both"/>
                  </w:pPr>
                  <w:r w:rsidRPr="00BA632A">
                    <w:rPr>
                      <w:color w:val="000000"/>
                      <w:sz w:val="20"/>
                      <w:szCs w:val="20"/>
                    </w:rPr>
                    <w:t>Кредитный продукт</w:t>
                  </w:r>
                </w:p>
              </w:tc>
              <w:tc>
                <w:tcPr>
                  <w:tcW w:w="2865" w:type="dxa"/>
                  <w:tcBorders>
                    <w:top w:val="outset" w:sz="6" w:space="0" w:color="auto"/>
                    <w:left w:val="outset" w:sz="6" w:space="0" w:color="auto"/>
                    <w:bottom w:val="outset" w:sz="6" w:space="0" w:color="auto"/>
                    <w:right w:val="outset" w:sz="6" w:space="0" w:color="auto"/>
                  </w:tcBorders>
                  <w:hideMark/>
                </w:tcPr>
                <w:p w:rsidR="00036C91" w:rsidRPr="00BA632A" w:rsidRDefault="00036C91" w:rsidP="00412021">
                  <w:pPr>
                    <w:pStyle w:val="a4"/>
                    <w:framePr w:hSpace="180" w:wrap="around" w:vAnchor="text" w:hAnchor="text" w:y="1"/>
                    <w:spacing w:before="0" w:beforeAutospacing="0" w:after="0" w:afterAutospacing="0"/>
                    <w:suppressOverlap/>
                    <w:jc w:val="both"/>
                  </w:pPr>
                  <w:r w:rsidRPr="00BA632A">
                    <w:rPr>
                      <w:color w:val="000000"/>
                      <w:sz w:val="20"/>
                      <w:szCs w:val="20"/>
                    </w:rPr>
                    <w:t>Диапазон ПСК в процентах годовых</w:t>
                  </w:r>
                </w:p>
              </w:tc>
            </w:tr>
            <w:tr w:rsidR="00036C91" w:rsidRPr="00BA632A" w:rsidTr="00082D6E">
              <w:trPr>
                <w:tblCellSpacing w:w="0" w:type="dxa"/>
              </w:trPr>
              <w:tc>
                <w:tcPr>
                  <w:tcW w:w="5055" w:type="dxa"/>
                  <w:tcBorders>
                    <w:top w:val="outset" w:sz="6" w:space="0" w:color="auto"/>
                    <w:left w:val="outset" w:sz="6" w:space="0" w:color="auto"/>
                    <w:bottom w:val="outset" w:sz="6" w:space="0" w:color="auto"/>
                    <w:right w:val="outset" w:sz="6" w:space="0" w:color="auto"/>
                  </w:tcBorders>
                  <w:hideMark/>
                </w:tcPr>
                <w:p w:rsidR="00036C91" w:rsidRPr="00BA632A" w:rsidRDefault="00036C91" w:rsidP="00412021">
                  <w:pPr>
                    <w:pStyle w:val="a4"/>
                    <w:framePr w:hSpace="180" w:wrap="around" w:vAnchor="text" w:hAnchor="text" w:y="1"/>
                    <w:spacing w:before="0" w:beforeAutospacing="0" w:after="0" w:afterAutospacing="0"/>
                    <w:suppressOverlap/>
                    <w:jc w:val="both"/>
                  </w:pPr>
                  <w:r w:rsidRPr="00BA632A">
                    <w:rPr>
                      <w:color w:val="000000"/>
                      <w:sz w:val="20"/>
                      <w:szCs w:val="20"/>
                    </w:rPr>
                    <w:lastRenderedPageBreak/>
                    <w:t>Потребительский «Потребительский»</w:t>
                  </w:r>
                </w:p>
              </w:tc>
              <w:tc>
                <w:tcPr>
                  <w:tcW w:w="2865" w:type="dxa"/>
                  <w:tcBorders>
                    <w:top w:val="outset" w:sz="6" w:space="0" w:color="auto"/>
                    <w:left w:val="outset" w:sz="6" w:space="0" w:color="auto"/>
                    <w:bottom w:val="outset" w:sz="6" w:space="0" w:color="auto"/>
                    <w:right w:val="outset" w:sz="6" w:space="0" w:color="auto"/>
                  </w:tcBorders>
                  <w:hideMark/>
                </w:tcPr>
                <w:p w:rsidR="00036C91" w:rsidRPr="002B0530" w:rsidRDefault="00036C91" w:rsidP="00412021">
                  <w:pPr>
                    <w:pStyle w:val="a4"/>
                    <w:framePr w:hSpace="180" w:wrap="around" w:vAnchor="text" w:hAnchor="text" w:y="1"/>
                    <w:spacing w:before="0" w:beforeAutospacing="0" w:after="0" w:afterAutospacing="0"/>
                    <w:suppressOverlap/>
                    <w:jc w:val="both"/>
                  </w:pPr>
                  <w:r w:rsidRPr="002B0530">
                    <w:rPr>
                      <w:color w:val="000000"/>
                      <w:sz w:val="20"/>
                      <w:szCs w:val="20"/>
                      <w:lang w:val="en-US"/>
                    </w:rPr>
                    <w:t>2</w:t>
                  </w:r>
                  <w:r>
                    <w:rPr>
                      <w:color w:val="000000"/>
                      <w:sz w:val="20"/>
                      <w:szCs w:val="20"/>
                    </w:rPr>
                    <w:t>2</w:t>
                  </w:r>
                  <w:r w:rsidRPr="002B0530">
                    <w:rPr>
                      <w:color w:val="000000"/>
                      <w:sz w:val="20"/>
                      <w:szCs w:val="20"/>
                      <w:lang w:val="en-US"/>
                    </w:rPr>
                    <w:t>,3</w:t>
                  </w:r>
                  <w:r w:rsidRPr="002B0530">
                    <w:rPr>
                      <w:color w:val="000000"/>
                      <w:sz w:val="20"/>
                      <w:szCs w:val="20"/>
                    </w:rPr>
                    <w:t xml:space="preserve">% - </w:t>
                  </w:r>
                  <w:r>
                    <w:rPr>
                      <w:color w:val="000000"/>
                      <w:sz w:val="20"/>
                      <w:szCs w:val="20"/>
                    </w:rPr>
                    <w:t>29,8</w:t>
                  </w:r>
                  <w:r w:rsidRPr="002B0530">
                    <w:rPr>
                      <w:color w:val="000000"/>
                      <w:sz w:val="20"/>
                      <w:szCs w:val="20"/>
                    </w:rPr>
                    <w:t xml:space="preserve"> %</w:t>
                  </w:r>
                </w:p>
              </w:tc>
            </w:tr>
            <w:tr w:rsidR="00036C91" w:rsidRPr="00BA632A" w:rsidTr="00082D6E">
              <w:trPr>
                <w:tblCellSpacing w:w="0" w:type="dxa"/>
              </w:trPr>
              <w:tc>
                <w:tcPr>
                  <w:tcW w:w="5055" w:type="dxa"/>
                  <w:tcBorders>
                    <w:top w:val="outset" w:sz="6" w:space="0" w:color="auto"/>
                    <w:left w:val="outset" w:sz="6" w:space="0" w:color="auto"/>
                    <w:bottom w:val="outset" w:sz="6" w:space="0" w:color="auto"/>
                    <w:right w:val="outset" w:sz="6" w:space="0" w:color="auto"/>
                  </w:tcBorders>
                  <w:hideMark/>
                </w:tcPr>
                <w:p w:rsidR="00036C91" w:rsidRPr="00BA632A" w:rsidRDefault="00036C91" w:rsidP="00412021">
                  <w:pPr>
                    <w:pStyle w:val="a4"/>
                    <w:framePr w:hSpace="180" w:wrap="around" w:vAnchor="text" w:hAnchor="text" w:y="1"/>
                    <w:spacing w:before="0" w:beforeAutospacing="0" w:after="0" w:afterAutospacing="0"/>
                    <w:suppressOverlap/>
                    <w:jc w:val="both"/>
                  </w:pPr>
                  <w:r w:rsidRPr="00BA632A">
                    <w:rPr>
                      <w:color w:val="000000"/>
                      <w:sz w:val="20"/>
                      <w:szCs w:val="20"/>
                    </w:rPr>
                    <w:t>Потребительский «Зарплатный»</w:t>
                  </w:r>
                </w:p>
              </w:tc>
              <w:tc>
                <w:tcPr>
                  <w:tcW w:w="2865" w:type="dxa"/>
                  <w:tcBorders>
                    <w:top w:val="outset" w:sz="6" w:space="0" w:color="auto"/>
                    <w:left w:val="outset" w:sz="6" w:space="0" w:color="auto"/>
                    <w:bottom w:val="outset" w:sz="6" w:space="0" w:color="auto"/>
                    <w:right w:val="outset" w:sz="6" w:space="0" w:color="auto"/>
                  </w:tcBorders>
                  <w:hideMark/>
                </w:tcPr>
                <w:p w:rsidR="00036C91" w:rsidRPr="002B0530" w:rsidRDefault="00036C91" w:rsidP="00412021">
                  <w:pPr>
                    <w:pStyle w:val="a4"/>
                    <w:framePr w:hSpace="180" w:wrap="around" w:vAnchor="text" w:hAnchor="text" w:y="1"/>
                    <w:spacing w:before="0" w:beforeAutospacing="0" w:after="0" w:afterAutospacing="0"/>
                    <w:suppressOverlap/>
                    <w:jc w:val="both"/>
                  </w:pPr>
                  <w:r>
                    <w:rPr>
                      <w:color w:val="000000"/>
                      <w:sz w:val="20"/>
                      <w:szCs w:val="20"/>
                    </w:rPr>
                    <w:t>19</w:t>
                  </w:r>
                  <w:r w:rsidRPr="002B0530">
                    <w:rPr>
                      <w:color w:val="000000"/>
                      <w:sz w:val="20"/>
                      <w:szCs w:val="20"/>
                      <w:lang w:val="en-US"/>
                    </w:rPr>
                    <w:t>,</w:t>
                  </w:r>
                  <w:r>
                    <w:rPr>
                      <w:color w:val="000000"/>
                      <w:sz w:val="20"/>
                      <w:szCs w:val="20"/>
                    </w:rPr>
                    <w:t>7</w:t>
                  </w:r>
                  <w:r w:rsidRPr="002B0530">
                    <w:rPr>
                      <w:color w:val="000000"/>
                      <w:sz w:val="20"/>
                      <w:szCs w:val="20"/>
                    </w:rPr>
                    <w:t xml:space="preserve">% - </w:t>
                  </w:r>
                  <w:r w:rsidRPr="002B0530">
                    <w:rPr>
                      <w:color w:val="000000"/>
                      <w:sz w:val="20"/>
                      <w:szCs w:val="20"/>
                      <w:lang w:val="en-US"/>
                    </w:rPr>
                    <w:t>2</w:t>
                  </w:r>
                  <w:r>
                    <w:rPr>
                      <w:color w:val="000000"/>
                      <w:sz w:val="20"/>
                      <w:szCs w:val="20"/>
                    </w:rPr>
                    <w:t>6</w:t>
                  </w:r>
                  <w:r w:rsidRPr="002B0530">
                    <w:rPr>
                      <w:color w:val="000000"/>
                      <w:sz w:val="20"/>
                      <w:szCs w:val="20"/>
                    </w:rPr>
                    <w:t>,</w:t>
                  </w:r>
                  <w:r>
                    <w:rPr>
                      <w:color w:val="000000"/>
                      <w:sz w:val="20"/>
                      <w:szCs w:val="20"/>
                    </w:rPr>
                    <w:t>6</w:t>
                  </w:r>
                  <w:r w:rsidRPr="002B0530">
                    <w:rPr>
                      <w:color w:val="000000"/>
                      <w:sz w:val="20"/>
                      <w:szCs w:val="20"/>
                    </w:rPr>
                    <w:t xml:space="preserve"> %</w:t>
                  </w:r>
                </w:p>
              </w:tc>
            </w:tr>
            <w:tr w:rsidR="00036C91" w:rsidRPr="00BA632A" w:rsidTr="00082D6E">
              <w:trPr>
                <w:tblCellSpacing w:w="0" w:type="dxa"/>
              </w:trPr>
              <w:tc>
                <w:tcPr>
                  <w:tcW w:w="5055" w:type="dxa"/>
                  <w:tcBorders>
                    <w:top w:val="outset" w:sz="6" w:space="0" w:color="auto"/>
                    <w:left w:val="outset" w:sz="6" w:space="0" w:color="auto"/>
                    <w:bottom w:val="outset" w:sz="6" w:space="0" w:color="auto"/>
                    <w:right w:val="outset" w:sz="6" w:space="0" w:color="auto"/>
                  </w:tcBorders>
                  <w:hideMark/>
                </w:tcPr>
                <w:p w:rsidR="00036C91" w:rsidRPr="00BA632A" w:rsidRDefault="00036C91" w:rsidP="00412021">
                  <w:pPr>
                    <w:pStyle w:val="a4"/>
                    <w:framePr w:hSpace="180" w:wrap="around" w:vAnchor="text" w:hAnchor="text" w:y="1"/>
                    <w:spacing w:before="0" w:beforeAutospacing="0" w:after="0" w:afterAutospacing="0"/>
                    <w:suppressOverlap/>
                    <w:jc w:val="both"/>
                  </w:pPr>
                  <w:r w:rsidRPr="00BA632A">
                    <w:rPr>
                      <w:color w:val="000000"/>
                      <w:sz w:val="20"/>
                      <w:szCs w:val="20"/>
                    </w:rPr>
                    <w:t>Потребительский «Пенсионный»</w:t>
                  </w:r>
                </w:p>
              </w:tc>
              <w:tc>
                <w:tcPr>
                  <w:tcW w:w="2865" w:type="dxa"/>
                  <w:tcBorders>
                    <w:top w:val="outset" w:sz="6" w:space="0" w:color="auto"/>
                    <w:left w:val="outset" w:sz="6" w:space="0" w:color="auto"/>
                    <w:bottom w:val="outset" w:sz="6" w:space="0" w:color="auto"/>
                    <w:right w:val="outset" w:sz="6" w:space="0" w:color="auto"/>
                  </w:tcBorders>
                  <w:hideMark/>
                </w:tcPr>
                <w:p w:rsidR="00036C91" w:rsidRPr="002B0530" w:rsidRDefault="00036C91" w:rsidP="00412021">
                  <w:pPr>
                    <w:pStyle w:val="a4"/>
                    <w:framePr w:hSpace="180" w:wrap="around" w:vAnchor="text" w:hAnchor="text" w:y="1"/>
                    <w:spacing w:before="0" w:beforeAutospacing="0" w:after="0" w:afterAutospacing="0"/>
                    <w:suppressOverlap/>
                    <w:jc w:val="both"/>
                  </w:pPr>
                  <w:r w:rsidRPr="002B0530">
                    <w:rPr>
                      <w:color w:val="000000"/>
                      <w:sz w:val="20"/>
                      <w:szCs w:val="20"/>
                      <w:lang w:val="en-US"/>
                    </w:rPr>
                    <w:t>2</w:t>
                  </w:r>
                  <w:r>
                    <w:rPr>
                      <w:color w:val="000000"/>
                      <w:sz w:val="20"/>
                      <w:szCs w:val="20"/>
                    </w:rPr>
                    <w:t>1</w:t>
                  </w:r>
                  <w:r w:rsidRPr="002B0530">
                    <w:rPr>
                      <w:color w:val="000000"/>
                      <w:sz w:val="20"/>
                      <w:szCs w:val="20"/>
                    </w:rPr>
                    <w:t>,</w:t>
                  </w:r>
                  <w:r w:rsidRPr="002B0530">
                    <w:rPr>
                      <w:color w:val="000000"/>
                      <w:sz w:val="20"/>
                      <w:szCs w:val="20"/>
                      <w:lang w:val="en-US"/>
                    </w:rPr>
                    <w:t>5</w:t>
                  </w:r>
                  <w:r w:rsidRPr="002B0530">
                    <w:rPr>
                      <w:color w:val="000000"/>
                      <w:sz w:val="20"/>
                      <w:szCs w:val="20"/>
                    </w:rPr>
                    <w:t xml:space="preserve"> % - </w:t>
                  </w:r>
                  <w:r>
                    <w:rPr>
                      <w:color w:val="000000"/>
                      <w:sz w:val="20"/>
                      <w:szCs w:val="20"/>
                    </w:rPr>
                    <w:t>28</w:t>
                  </w:r>
                  <w:r w:rsidRPr="002B0530">
                    <w:rPr>
                      <w:color w:val="000000"/>
                      <w:sz w:val="20"/>
                      <w:szCs w:val="20"/>
                    </w:rPr>
                    <w:t>,</w:t>
                  </w:r>
                  <w:r>
                    <w:rPr>
                      <w:color w:val="000000"/>
                      <w:sz w:val="20"/>
                      <w:szCs w:val="20"/>
                    </w:rPr>
                    <w:t>7</w:t>
                  </w:r>
                  <w:r w:rsidRPr="002B0530">
                    <w:rPr>
                      <w:color w:val="000000"/>
                      <w:sz w:val="20"/>
                      <w:szCs w:val="20"/>
                    </w:rPr>
                    <w:t xml:space="preserve"> %</w:t>
                  </w:r>
                </w:p>
              </w:tc>
            </w:tr>
            <w:tr w:rsidR="00036C91" w:rsidRPr="00BA632A" w:rsidTr="00082D6E">
              <w:trPr>
                <w:tblCellSpacing w:w="0" w:type="dxa"/>
              </w:trPr>
              <w:tc>
                <w:tcPr>
                  <w:tcW w:w="5055" w:type="dxa"/>
                  <w:tcBorders>
                    <w:top w:val="outset" w:sz="6" w:space="0" w:color="auto"/>
                    <w:left w:val="outset" w:sz="6" w:space="0" w:color="auto"/>
                    <w:bottom w:val="outset" w:sz="6" w:space="0" w:color="auto"/>
                    <w:right w:val="outset" w:sz="6" w:space="0" w:color="auto"/>
                  </w:tcBorders>
                  <w:hideMark/>
                </w:tcPr>
                <w:p w:rsidR="00036C91" w:rsidRPr="00BA632A" w:rsidRDefault="00036C91" w:rsidP="00412021">
                  <w:pPr>
                    <w:pStyle w:val="a4"/>
                    <w:framePr w:hSpace="180" w:wrap="around" w:vAnchor="text" w:hAnchor="text" w:y="1"/>
                    <w:spacing w:before="0" w:beforeAutospacing="0" w:after="0" w:afterAutospacing="0"/>
                    <w:suppressOverlap/>
                    <w:jc w:val="both"/>
                  </w:pPr>
                  <w:proofErr w:type="gramStart"/>
                  <w:r w:rsidRPr="00BA632A">
                    <w:rPr>
                      <w:color w:val="000000"/>
                      <w:sz w:val="20"/>
                      <w:szCs w:val="20"/>
                    </w:rPr>
                    <w:t>Потребительский</w:t>
                  </w:r>
                  <w:proofErr w:type="gramEnd"/>
                  <w:r w:rsidRPr="00BA632A">
                    <w:rPr>
                      <w:color w:val="000000"/>
                      <w:sz w:val="20"/>
                      <w:szCs w:val="20"/>
                    </w:rPr>
                    <w:t xml:space="preserve"> «Рефинансирование»</w:t>
                  </w:r>
                </w:p>
              </w:tc>
              <w:tc>
                <w:tcPr>
                  <w:tcW w:w="2865" w:type="dxa"/>
                  <w:tcBorders>
                    <w:top w:val="outset" w:sz="6" w:space="0" w:color="auto"/>
                    <w:left w:val="outset" w:sz="6" w:space="0" w:color="auto"/>
                    <w:bottom w:val="outset" w:sz="6" w:space="0" w:color="auto"/>
                    <w:right w:val="outset" w:sz="6" w:space="0" w:color="auto"/>
                  </w:tcBorders>
                  <w:hideMark/>
                </w:tcPr>
                <w:p w:rsidR="00036C91" w:rsidRPr="002B0530" w:rsidRDefault="00036C91" w:rsidP="00412021">
                  <w:pPr>
                    <w:pStyle w:val="a4"/>
                    <w:framePr w:hSpace="180" w:wrap="around" w:vAnchor="text" w:hAnchor="text" w:y="1"/>
                    <w:spacing w:before="0" w:beforeAutospacing="0" w:after="0" w:afterAutospacing="0"/>
                    <w:suppressOverlap/>
                    <w:jc w:val="both"/>
                  </w:pPr>
                  <w:r w:rsidRPr="002B0530">
                    <w:rPr>
                      <w:color w:val="000000"/>
                      <w:sz w:val="20"/>
                      <w:szCs w:val="20"/>
                    </w:rPr>
                    <w:t>2</w:t>
                  </w:r>
                  <w:r>
                    <w:rPr>
                      <w:color w:val="000000"/>
                      <w:sz w:val="20"/>
                      <w:szCs w:val="20"/>
                    </w:rPr>
                    <w:t>0</w:t>
                  </w:r>
                  <w:r w:rsidRPr="002B0530">
                    <w:rPr>
                      <w:color w:val="000000"/>
                      <w:sz w:val="20"/>
                      <w:szCs w:val="20"/>
                    </w:rPr>
                    <w:t>,</w:t>
                  </w:r>
                  <w:r w:rsidRPr="002B0530">
                    <w:rPr>
                      <w:color w:val="000000"/>
                      <w:sz w:val="20"/>
                      <w:szCs w:val="20"/>
                      <w:lang w:val="en-US"/>
                    </w:rPr>
                    <w:t>8</w:t>
                  </w:r>
                  <w:r w:rsidRPr="002B0530">
                    <w:rPr>
                      <w:color w:val="000000"/>
                      <w:sz w:val="20"/>
                      <w:szCs w:val="20"/>
                    </w:rPr>
                    <w:t xml:space="preserve"> % - 2</w:t>
                  </w:r>
                  <w:r>
                    <w:rPr>
                      <w:color w:val="000000"/>
                      <w:sz w:val="20"/>
                      <w:szCs w:val="20"/>
                    </w:rPr>
                    <w:t>7</w:t>
                  </w:r>
                  <w:r w:rsidRPr="002B0530">
                    <w:rPr>
                      <w:color w:val="000000"/>
                      <w:sz w:val="20"/>
                      <w:szCs w:val="20"/>
                    </w:rPr>
                    <w:t>,</w:t>
                  </w:r>
                  <w:r>
                    <w:rPr>
                      <w:color w:val="000000"/>
                      <w:sz w:val="20"/>
                      <w:szCs w:val="20"/>
                    </w:rPr>
                    <w:t>7</w:t>
                  </w:r>
                  <w:r w:rsidRPr="002B0530">
                    <w:rPr>
                      <w:color w:val="000000"/>
                      <w:sz w:val="20"/>
                      <w:szCs w:val="20"/>
                    </w:rPr>
                    <w:t xml:space="preserve"> %</w:t>
                  </w:r>
                </w:p>
              </w:tc>
            </w:tr>
          </w:tbl>
          <w:p w:rsidR="00036C91" w:rsidRPr="00BA632A" w:rsidRDefault="00036C91" w:rsidP="00082D6E">
            <w:pPr>
              <w:jc w:val="both"/>
              <w:rPr>
                <w:sz w:val="24"/>
                <w:szCs w:val="24"/>
              </w:rPr>
            </w:pPr>
          </w:p>
        </w:tc>
      </w:tr>
      <w:tr w:rsidR="00036C91" w:rsidRPr="00BA632A" w:rsidTr="00082D6E">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036C91" w:rsidRPr="00BA632A" w:rsidRDefault="00036C91" w:rsidP="00082D6E">
            <w:pPr>
              <w:pStyle w:val="a4"/>
              <w:jc w:val="both"/>
            </w:pPr>
            <w:r w:rsidRPr="00BA632A">
              <w:rPr>
                <w:sz w:val="20"/>
                <w:szCs w:val="20"/>
              </w:rPr>
              <w:lastRenderedPageBreak/>
              <w:t>11</w:t>
            </w:r>
          </w:p>
        </w:tc>
        <w:tc>
          <w:tcPr>
            <w:tcW w:w="4365" w:type="dxa"/>
            <w:tcBorders>
              <w:top w:val="outset" w:sz="6" w:space="0" w:color="auto"/>
              <w:left w:val="outset" w:sz="6" w:space="0" w:color="auto"/>
              <w:bottom w:val="outset" w:sz="6" w:space="0" w:color="auto"/>
              <w:right w:val="outset" w:sz="6" w:space="0" w:color="auto"/>
            </w:tcBorders>
            <w:hideMark/>
          </w:tcPr>
          <w:p w:rsidR="00036C91" w:rsidRPr="00BA632A" w:rsidRDefault="00036C91" w:rsidP="00082D6E">
            <w:pPr>
              <w:pStyle w:val="a4"/>
              <w:jc w:val="both"/>
            </w:pPr>
            <w:r w:rsidRPr="00BA632A">
              <w:rPr>
                <w:color w:val="000000"/>
                <w:sz w:val="20"/>
                <w:szCs w:val="20"/>
              </w:rPr>
              <w:t>Периодичность платежей заемщика при возврате потребительского кредита, уплате процентов и иных платежей по кредиту</w:t>
            </w:r>
          </w:p>
        </w:tc>
        <w:tc>
          <w:tcPr>
            <w:tcW w:w="9976" w:type="dxa"/>
            <w:tcBorders>
              <w:top w:val="outset" w:sz="6" w:space="0" w:color="auto"/>
              <w:left w:val="outset" w:sz="6" w:space="0" w:color="auto"/>
              <w:bottom w:val="outset" w:sz="6" w:space="0" w:color="auto"/>
              <w:right w:val="outset" w:sz="6" w:space="0" w:color="auto"/>
            </w:tcBorders>
            <w:hideMark/>
          </w:tcPr>
          <w:p w:rsidR="00036C91" w:rsidRPr="00BA632A" w:rsidRDefault="00036C91" w:rsidP="00082D6E">
            <w:pPr>
              <w:pStyle w:val="a4"/>
              <w:jc w:val="both"/>
            </w:pPr>
            <w:r w:rsidRPr="00BA632A">
              <w:rPr>
                <w:sz w:val="20"/>
                <w:szCs w:val="20"/>
              </w:rPr>
              <w:t xml:space="preserve">Ежемесячно </w:t>
            </w:r>
            <w:proofErr w:type="spellStart"/>
            <w:r w:rsidRPr="00BA632A">
              <w:rPr>
                <w:sz w:val="20"/>
                <w:szCs w:val="20"/>
              </w:rPr>
              <w:t>аннуитетными</w:t>
            </w:r>
            <w:proofErr w:type="spellEnd"/>
            <w:r w:rsidRPr="00BA632A">
              <w:rPr>
                <w:sz w:val="20"/>
                <w:szCs w:val="20"/>
              </w:rPr>
              <w:t xml:space="preserve"> платежами в соответствии с графиком платежей, если иное не установлено индивидуальными условиями договора</w:t>
            </w:r>
          </w:p>
        </w:tc>
      </w:tr>
      <w:tr w:rsidR="00036C91" w:rsidRPr="00BA632A" w:rsidTr="00082D6E">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036C91" w:rsidRPr="00BA632A" w:rsidRDefault="00036C91" w:rsidP="00082D6E">
            <w:pPr>
              <w:pStyle w:val="a4"/>
              <w:jc w:val="both"/>
            </w:pPr>
            <w:r w:rsidRPr="00BA632A">
              <w:rPr>
                <w:sz w:val="20"/>
                <w:szCs w:val="20"/>
              </w:rPr>
              <w:t>12</w:t>
            </w:r>
          </w:p>
        </w:tc>
        <w:tc>
          <w:tcPr>
            <w:tcW w:w="4365" w:type="dxa"/>
            <w:tcBorders>
              <w:top w:val="outset" w:sz="6" w:space="0" w:color="auto"/>
              <w:left w:val="outset" w:sz="6" w:space="0" w:color="auto"/>
              <w:bottom w:val="outset" w:sz="6" w:space="0" w:color="auto"/>
              <w:right w:val="outset" w:sz="6" w:space="0" w:color="auto"/>
            </w:tcBorders>
            <w:hideMark/>
          </w:tcPr>
          <w:p w:rsidR="00036C91" w:rsidRPr="00BA632A" w:rsidRDefault="00036C91" w:rsidP="00082D6E">
            <w:pPr>
              <w:pStyle w:val="a4"/>
              <w:jc w:val="both"/>
            </w:pPr>
            <w:r w:rsidRPr="00BA632A">
              <w:rPr>
                <w:color w:val="000000"/>
                <w:sz w:val="20"/>
                <w:szCs w:val="20"/>
              </w:rPr>
              <w:t xml:space="preserve">Способы возврата заемщиком потребительского кредита, уплаты процентов по нему, включая бесплатный способ исполнения заемщиком обязательств по договору потребительского кредита. </w:t>
            </w:r>
          </w:p>
          <w:p w:rsidR="00036C91" w:rsidRPr="00BA632A" w:rsidRDefault="00036C91" w:rsidP="00082D6E">
            <w:pPr>
              <w:pStyle w:val="a4"/>
              <w:jc w:val="both"/>
            </w:pPr>
          </w:p>
        </w:tc>
        <w:tc>
          <w:tcPr>
            <w:tcW w:w="9976" w:type="dxa"/>
            <w:tcBorders>
              <w:top w:val="outset" w:sz="6" w:space="0" w:color="auto"/>
              <w:left w:val="outset" w:sz="6" w:space="0" w:color="auto"/>
              <w:bottom w:val="outset" w:sz="6" w:space="0" w:color="auto"/>
              <w:right w:val="outset" w:sz="6" w:space="0" w:color="auto"/>
            </w:tcBorders>
            <w:hideMark/>
          </w:tcPr>
          <w:p w:rsidR="00036C91" w:rsidRPr="00BA632A" w:rsidRDefault="00036C91" w:rsidP="00082D6E">
            <w:pPr>
              <w:pStyle w:val="a4"/>
              <w:spacing w:before="0" w:beforeAutospacing="0" w:after="0" w:afterAutospacing="0"/>
              <w:jc w:val="both"/>
            </w:pPr>
            <w:r w:rsidRPr="00BA632A">
              <w:rPr>
                <w:sz w:val="20"/>
                <w:szCs w:val="20"/>
              </w:rPr>
              <w:t>Исполнение заемщиком обязательств по кредитному договору может осуществляться следующими способами:</w:t>
            </w:r>
          </w:p>
          <w:p w:rsidR="00036C91" w:rsidRPr="00BA632A" w:rsidRDefault="00036C91" w:rsidP="00082D6E">
            <w:pPr>
              <w:pStyle w:val="a4"/>
              <w:spacing w:before="0" w:beforeAutospacing="0" w:after="0" w:afterAutospacing="0"/>
              <w:jc w:val="both"/>
            </w:pPr>
            <w:r w:rsidRPr="00BA632A">
              <w:rPr>
                <w:sz w:val="20"/>
                <w:szCs w:val="20"/>
              </w:rPr>
              <w:t xml:space="preserve">- зачисление наличных денежных средств на Счет кредитования в Офисе Банка– </w:t>
            </w:r>
            <w:proofErr w:type="gramStart"/>
            <w:r w:rsidRPr="00BA632A">
              <w:rPr>
                <w:sz w:val="20"/>
                <w:szCs w:val="20"/>
              </w:rPr>
              <w:t>бе</w:t>
            </w:r>
            <w:proofErr w:type="gramEnd"/>
            <w:r w:rsidRPr="00BA632A">
              <w:rPr>
                <w:sz w:val="20"/>
                <w:szCs w:val="20"/>
              </w:rPr>
              <w:t>сплатный способ;</w:t>
            </w:r>
          </w:p>
          <w:p w:rsidR="00036C91" w:rsidRPr="00BA632A" w:rsidRDefault="00036C91" w:rsidP="00082D6E">
            <w:pPr>
              <w:pStyle w:val="a4"/>
              <w:spacing w:before="0" w:beforeAutospacing="0" w:after="0" w:afterAutospacing="0"/>
              <w:jc w:val="both"/>
            </w:pPr>
            <w:r w:rsidRPr="00BA632A">
              <w:rPr>
                <w:sz w:val="20"/>
                <w:szCs w:val="20"/>
              </w:rPr>
              <w:t>- перечисление денежных средств с иного счета заемщика, открытого в Банке на Счет кредитования – бесплатный способ;</w:t>
            </w:r>
          </w:p>
          <w:p w:rsidR="00036C91" w:rsidRPr="00BA632A" w:rsidRDefault="00036C91" w:rsidP="00082D6E">
            <w:pPr>
              <w:pStyle w:val="a4"/>
              <w:spacing w:before="0" w:beforeAutospacing="0" w:after="0" w:afterAutospacing="0"/>
              <w:jc w:val="both"/>
            </w:pPr>
            <w:r w:rsidRPr="00BA632A">
              <w:rPr>
                <w:sz w:val="20"/>
                <w:szCs w:val="20"/>
              </w:rPr>
              <w:t>- внесение наличных денежных сре</w:t>
            </w:r>
            <w:proofErr w:type="gramStart"/>
            <w:r w:rsidRPr="00BA632A">
              <w:rPr>
                <w:sz w:val="20"/>
                <w:szCs w:val="20"/>
              </w:rPr>
              <w:t>дств в к</w:t>
            </w:r>
            <w:proofErr w:type="gramEnd"/>
            <w:r w:rsidRPr="00BA632A">
              <w:rPr>
                <w:sz w:val="20"/>
                <w:szCs w:val="20"/>
              </w:rPr>
              <w:t>ассу Банка (включая кассы дополнительных офисов Банка) – бесплатный способ;</w:t>
            </w:r>
          </w:p>
          <w:p w:rsidR="00036C91" w:rsidRPr="00BA632A" w:rsidRDefault="00036C91" w:rsidP="00082D6E">
            <w:pPr>
              <w:pStyle w:val="a4"/>
              <w:spacing w:before="0" w:beforeAutospacing="0" w:after="0" w:afterAutospacing="0"/>
              <w:jc w:val="both"/>
            </w:pPr>
            <w:r w:rsidRPr="00BA632A">
              <w:rPr>
                <w:sz w:val="20"/>
                <w:szCs w:val="20"/>
              </w:rPr>
              <w:t>- зачисление денежных средств на Счет кредитования через счета, открытые в иных кредитных орга</w:t>
            </w:r>
            <w:r>
              <w:rPr>
                <w:sz w:val="20"/>
                <w:szCs w:val="20"/>
              </w:rPr>
              <w:t>низациях в безналичном порядке.</w:t>
            </w:r>
          </w:p>
          <w:p w:rsidR="00036C91" w:rsidRPr="00BA632A" w:rsidRDefault="00036C91" w:rsidP="00082D6E">
            <w:pPr>
              <w:pStyle w:val="a4"/>
              <w:spacing w:before="0" w:beforeAutospacing="0" w:after="0" w:afterAutospacing="0"/>
              <w:jc w:val="both"/>
            </w:pPr>
          </w:p>
        </w:tc>
      </w:tr>
      <w:tr w:rsidR="00036C91" w:rsidRPr="00BA632A" w:rsidTr="00082D6E">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036C91" w:rsidRPr="00BA632A" w:rsidRDefault="00036C91" w:rsidP="00082D6E">
            <w:pPr>
              <w:pStyle w:val="a4"/>
              <w:jc w:val="both"/>
            </w:pPr>
            <w:r w:rsidRPr="00BA632A">
              <w:rPr>
                <w:sz w:val="20"/>
                <w:szCs w:val="20"/>
              </w:rPr>
              <w:t>13</w:t>
            </w:r>
          </w:p>
        </w:tc>
        <w:tc>
          <w:tcPr>
            <w:tcW w:w="4365" w:type="dxa"/>
            <w:tcBorders>
              <w:top w:val="outset" w:sz="6" w:space="0" w:color="auto"/>
              <w:left w:val="outset" w:sz="6" w:space="0" w:color="auto"/>
              <w:bottom w:val="outset" w:sz="6" w:space="0" w:color="auto"/>
              <w:right w:val="outset" w:sz="6" w:space="0" w:color="auto"/>
            </w:tcBorders>
            <w:hideMark/>
          </w:tcPr>
          <w:p w:rsidR="00036C91" w:rsidRPr="00BA632A" w:rsidRDefault="00036C91" w:rsidP="00082D6E">
            <w:pPr>
              <w:pStyle w:val="a4"/>
              <w:jc w:val="both"/>
            </w:pPr>
            <w:r w:rsidRPr="00BA632A">
              <w:rPr>
                <w:color w:val="000000"/>
                <w:sz w:val="20"/>
                <w:szCs w:val="20"/>
              </w:rPr>
              <w:t xml:space="preserve">Сроки, в течение которых заемщик вправе отказаться от получения потребительского кредита. </w:t>
            </w:r>
          </w:p>
        </w:tc>
        <w:tc>
          <w:tcPr>
            <w:tcW w:w="9976" w:type="dxa"/>
            <w:tcBorders>
              <w:top w:val="outset" w:sz="6" w:space="0" w:color="auto"/>
              <w:left w:val="outset" w:sz="6" w:space="0" w:color="auto"/>
              <w:bottom w:val="outset" w:sz="6" w:space="0" w:color="auto"/>
              <w:right w:val="outset" w:sz="6" w:space="0" w:color="auto"/>
            </w:tcBorders>
            <w:hideMark/>
          </w:tcPr>
          <w:p w:rsidR="00036C91" w:rsidRPr="00BA632A" w:rsidRDefault="00036C91" w:rsidP="00082D6E">
            <w:pPr>
              <w:pStyle w:val="a4"/>
              <w:jc w:val="both"/>
            </w:pPr>
            <w:r w:rsidRPr="00BA632A">
              <w:rPr>
                <w:sz w:val="20"/>
                <w:szCs w:val="20"/>
              </w:rPr>
              <w:t>Заемщик вправе отказаться от получения кредита полностью или частично в любой момент до заключения Договора, уведомив об этом Банк до истечения установленного договором потребительского кредита срока его предоставления (до зачисления денежных средств на Счет кредитования или до выдачи наличных через кассу Банка).</w:t>
            </w:r>
          </w:p>
        </w:tc>
      </w:tr>
      <w:tr w:rsidR="00036C91" w:rsidRPr="00BA632A" w:rsidTr="00082D6E">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036C91" w:rsidRPr="00BA632A" w:rsidRDefault="00036C91" w:rsidP="00082D6E">
            <w:pPr>
              <w:pStyle w:val="a4"/>
              <w:jc w:val="both"/>
            </w:pPr>
            <w:r w:rsidRPr="00BA632A">
              <w:rPr>
                <w:sz w:val="20"/>
                <w:szCs w:val="20"/>
              </w:rPr>
              <w:t>14</w:t>
            </w:r>
          </w:p>
        </w:tc>
        <w:tc>
          <w:tcPr>
            <w:tcW w:w="4365" w:type="dxa"/>
            <w:tcBorders>
              <w:top w:val="outset" w:sz="6" w:space="0" w:color="auto"/>
              <w:left w:val="outset" w:sz="6" w:space="0" w:color="auto"/>
              <w:bottom w:val="outset" w:sz="6" w:space="0" w:color="auto"/>
              <w:right w:val="outset" w:sz="6" w:space="0" w:color="auto"/>
            </w:tcBorders>
            <w:hideMark/>
          </w:tcPr>
          <w:p w:rsidR="00036C91" w:rsidRPr="00BA632A" w:rsidRDefault="00036C91" w:rsidP="00082D6E">
            <w:pPr>
              <w:pStyle w:val="a4"/>
              <w:jc w:val="both"/>
            </w:pPr>
            <w:r w:rsidRPr="00BA632A">
              <w:rPr>
                <w:color w:val="000000"/>
                <w:sz w:val="20"/>
                <w:szCs w:val="20"/>
              </w:rPr>
              <w:t xml:space="preserve">Способы обеспечения исполнения обязательств по договору потребительского кредита. </w:t>
            </w:r>
          </w:p>
          <w:p w:rsidR="00036C91" w:rsidRPr="00BA632A" w:rsidRDefault="00036C91" w:rsidP="00082D6E">
            <w:pPr>
              <w:pStyle w:val="a4"/>
              <w:jc w:val="both"/>
            </w:pPr>
          </w:p>
        </w:tc>
        <w:tc>
          <w:tcPr>
            <w:tcW w:w="9976" w:type="dxa"/>
            <w:tcBorders>
              <w:top w:val="outset" w:sz="6" w:space="0" w:color="auto"/>
              <w:left w:val="outset" w:sz="6" w:space="0" w:color="auto"/>
              <w:bottom w:val="outset" w:sz="6" w:space="0" w:color="auto"/>
              <w:right w:val="outset" w:sz="6" w:space="0" w:color="auto"/>
            </w:tcBorders>
            <w:hideMark/>
          </w:tcPr>
          <w:tbl>
            <w:tblPr>
              <w:tblW w:w="9720" w:type="dxa"/>
              <w:tblCellSpacing w:w="0"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2200"/>
              <w:gridCol w:w="2352"/>
              <w:gridCol w:w="5168"/>
            </w:tblGrid>
            <w:tr w:rsidR="00036C91" w:rsidRPr="00BA632A" w:rsidTr="00082D6E">
              <w:trPr>
                <w:tblCellSpacing w:w="0" w:type="dxa"/>
              </w:trPr>
              <w:tc>
                <w:tcPr>
                  <w:tcW w:w="1995" w:type="dxa"/>
                  <w:tcBorders>
                    <w:top w:val="outset" w:sz="6" w:space="0" w:color="auto"/>
                    <w:left w:val="outset" w:sz="6" w:space="0" w:color="auto"/>
                    <w:bottom w:val="outset" w:sz="6" w:space="0" w:color="auto"/>
                    <w:right w:val="outset" w:sz="6" w:space="0" w:color="auto"/>
                  </w:tcBorders>
                  <w:hideMark/>
                </w:tcPr>
                <w:p w:rsidR="00036C91" w:rsidRPr="00BA632A" w:rsidRDefault="00036C91" w:rsidP="00412021">
                  <w:pPr>
                    <w:pStyle w:val="a4"/>
                    <w:framePr w:hSpace="180" w:wrap="around" w:vAnchor="text" w:hAnchor="text" w:y="1"/>
                    <w:suppressOverlap/>
                    <w:jc w:val="both"/>
                  </w:pPr>
                  <w:r w:rsidRPr="00BA632A">
                    <w:rPr>
                      <w:color w:val="000000"/>
                      <w:sz w:val="20"/>
                      <w:szCs w:val="20"/>
                    </w:rPr>
                    <w:t>Кредитный продукт</w:t>
                  </w:r>
                </w:p>
              </w:tc>
              <w:tc>
                <w:tcPr>
                  <w:tcW w:w="2205" w:type="dxa"/>
                  <w:tcBorders>
                    <w:top w:val="outset" w:sz="6" w:space="0" w:color="auto"/>
                    <w:left w:val="outset" w:sz="6" w:space="0" w:color="auto"/>
                    <w:bottom w:val="outset" w:sz="6" w:space="0" w:color="auto"/>
                    <w:right w:val="outset" w:sz="6" w:space="0" w:color="auto"/>
                  </w:tcBorders>
                  <w:hideMark/>
                </w:tcPr>
                <w:p w:rsidR="00036C91" w:rsidRPr="00BA632A" w:rsidRDefault="00036C91" w:rsidP="00412021">
                  <w:pPr>
                    <w:pStyle w:val="a4"/>
                    <w:framePr w:hSpace="180" w:wrap="around" w:vAnchor="text" w:hAnchor="text" w:y="1"/>
                    <w:suppressOverlap/>
                    <w:jc w:val="both"/>
                  </w:pPr>
                  <w:r w:rsidRPr="00BA632A">
                    <w:rPr>
                      <w:color w:val="000000"/>
                      <w:sz w:val="20"/>
                      <w:szCs w:val="20"/>
                    </w:rPr>
                    <w:t xml:space="preserve">По кредитам до 100000 руб. </w:t>
                  </w:r>
                </w:p>
              </w:tc>
              <w:tc>
                <w:tcPr>
                  <w:tcW w:w="4845" w:type="dxa"/>
                  <w:tcBorders>
                    <w:top w:val="outset" w:sz="6" w:space="0" w:color="auto"/>
                    <w:left w:val="outset" w:sz="6" w:space="0" w:color="auto"/>
                    <w:bottom w:val="outset" w:sz="6" w:space="0" w:color="auto"/>
                    <w:right w:val="outset" w:sz="6" w:space="0" w:color="auto"/>
                  </w:tcBorders>
                  <w:hideMark/>
                </w:tcPr>
                <w:p w:rsidR="00036C91" w:rsidRPr="00BA632A" w:rsidRDefault="00036C91" w:rsidP="00412021">
                  <w:pPr>
                    <w:pStyle w:val="a4"/>
                    <w:framePr w:hSpace="180" w:wrap="around" w:vAnchor="text" w:hAnchor="text" w:y="1"/>
                    <w:suppressOverlap/>
                    <w:jc w:val="both"/>
                  </w:pPr>
                  <w:r w:rsidRPr="00BA632A">
                    <w:rPr>
                      <w:color w:val="000000"/>
                      <w:sz w:val="20"/>
                      <w:szCs w:val="20"/>
                    </w:rPr>
                    <w:t>По кредитам свыше 100000 руб.</w:t>
                  </w:r>
                </w:p>
              </w:tc>
            </w:tr>
            <w:tr w:rsidR="00036C91" w:rsidRPr="00BA632A" w:rsidTr="00082D6E">
              <w:trPr>
                <w:tblCellSpacing w:w="0" w:type="dxa"/>
              </w:trPr>
              <w:tc>
                <w:tcPr>
                  <w:tcW w:w="1995" w:type="dxa"/>
                  <w:tcBorders>
                    <w:top w:val="outset" w:sz="6" w:space="0" w:color="auto"/>
                    <w:left w:val="outset" w:sz="6" w:space="0" w:color="auto"/>
                    <w:bottom w:val="outset" w:sz="6" w:space="0" w:color="auto"/>
                    <w:right w:val="outset" w:sz="6" w:space="0" w:color="auto"/>
                  </w:tcBorders>
                  <w:hideMark/>
                </w:tcPr>
                <w:p w:rsidR="00036C91" w:rsidRPr="00BA632A" w:rsidRDefault="00036C91" w:rsidP="00412021">
                  <w:pPr>
                    <w:pStyle w:val="a4"/>
                    <w:framePr w:hSpace="180" w:wrap="around" w:vAnchor="text" w:hAnchor="text" w:y="1"/>
                    <w:suppressOverlap/>
                    <w:jc w:val="both"/>
                  </w:pPr>
                  <w:r w:rsidRPr="00BA632A">
                    <w:rPr>
                      <w:color w:val="000000"/>
                      <w:sz w:val="20"/>
                      <w:szCs w:val="20"/>
                    </w:rPr>
                    <w:t>«Потребительский»</w:t>
                  </w:r>
                </w:p>
              </w:tc>
              <w:tc>
                <w:tcPr>
                  <w:tcW w:w="2205" w:type="dxa"/>
                  <w:vMerge w:val="restart"/>
                  <w:tcBorders>
                    <w:top w:val="outset" w:sz="6" w:space="0" w:color="auto"/>
                    <w:left w:val="outset" w:sz="6" w:space="0" w:color="auto"/>
                    <w:bottom w:val="outset" w:sz="6" w:space="0" w:color="auto"/>
                    <w:right w:val="outset" w:sz="6" w:space="0" w:color="auto"/>
                  </w:tcBorders>
                  <w:hideMark/>
                </w:tcPr>
                <w:p w:rsidR="00036C91" w:rsidRPr="00BA632A" w:rsidRDefault="00036C91" w:rsidP="00412021">
                  <w:pPr>
                    <w:pStyle w:val="a4"/>
                    <w:framePr w:hSpace="180" w:wrap="around" w:vAnchor="text" w:hAnchor="text" w:y="1"/>
                    <w:suppressOverlap/>
                    <w:jc w:val="both"/>
                  </w:pPr>
                  <w:r w:rsidRPr="00BA632A">
                    <w:rPr>
                      <w:color w:val="000000"/>
                      <w:sz w:val="20"/>
                      <w:szCs w:val="20"/>
                    </w:rPr>
                    <w:t>Поручительство одного физического лица либо юридического лица и/или залог ликвидного имущества</w:t>
                  </w:r>
                </w:p>
              </w:tc>
              <w:tc>
                <w:tcPr>
                  <w:tcW w:w="4845" w:type="dxa"/>
                  <w:vMerge w:val="restart"/>
                  <w:tcBorders>
                    <w:top w:val="outset" w:sz="6" w:space="0" w:color="auto"/>
                    <w:left w:val="outset" w:sz="6" w:space="0" w:color="auto"/>
                    <w:bottom w:val="outset" w:sz="6" w:space="0" w:color="auto"/>
                    <w:right w:val="outset" w:sz="6" w:space="0" w:color="auto"/>
                  </w:tcBorders>
                  <w:hideMark/>
                </w:tcPr>
                <w:p w:rsidR="00036C91" w:rsidRPr="00BA632A" w:rsidRDefault="00036C91" w:rsidP="00412021">
                  <w:pPr>
                    <w:pStyle w:val="a4"/>
                    <w:framePr w:hSpace="180" w:wrap="around" w:vAnchor="text" w:hAnchor="text" w:y="1"/>
                    <w:suppressOverlap/>
                    <w:jc w:val="both"/>
                  </w:pPr>
                  <w:r w:rsidRPr="00BA632A">
                    <w:rPr>
                      <w:color w:val="000000"/>
                      <w:sz w:val="20"/>
                      <w:szCs w:val="20"/>
                    </w:rPr>
                    <w:t>Для работающих заемщиков: поручительство двух физических лиц либо юридического лица и/или залог ликвидного имущества.</w:t>
                  </w:r>
                </w:p>
                <w:p w:rsidR="00036C91" w:rsidRPr="00BA632A" w:rsidRDefault="00036C91" w:rsidP="00412021">
                  <w:pPr>
                    <w:pStyle w:val="a4"/>
                    <w:framePr w:hSpace="180" w:wrap="around" w:vAnchor="text" w:hAnchor="text" w:y="1"/>
                    <w:suppressOverlap/>
                    <w:jc w:val="both"/>
                  </w:pPr>
                  <w:r w:rsidRPr="00BA632A">
                    <w:rPr>
                      <w:color w:val="000000"/>
                      <w:sz w:val="20"/>
                      <w:szCs w:val="20"/>
                    </w:rPr>
                    <w:lastRenderedPageBreak/>
                    <w:t>Для пенсионеров: поручительство одного физического лица либо юридического лица и/или залог ликвидного имущества.</w:t>
                  </w:r>
                </w:p>
              </w:tc>
            </w:tr>
            <w:tr w:rsidR="00036C91" w:rsidRPr="00BA632A" w:rsidTr="00082D6E">
              <w:trPr>
                <w:tblCellSpacing w:w="0" w:type="dxa"/>
              </w:trPr>
              <w:tc>
                <w:tcPr>
                  <w:tcW w:w="1995" w:type="dxa"/>
                  <w:tcBorders>
                    <w:top w:val="outset" w:sz="6" w:space="0" w:color="auto"/>
                    <w:left w:val="outset" w:sz="6" w:space="0" w:color="auto"/>
                    <w:bottom w:val="outset" w:sz="6" w:space="0" w:color="auto"/>
                    <w:right w:val="outset" w:sz="6" w:space="0" w:color="auto"/>
                  </w:tcBorders>
                  <w:hideMark/>
                </w:tcPr>
                <w:p w:rsidR="00036C91" w:rsidRPr="00BA632A" w:rsidRDefault="00036C91" w:rsidP="00412021">
                  <w:pPr>
                    <w:pStyle w:val="a4"/>
                    <w:framePr w:hSpace="180" w:wrap="around" w:vAnchor="text" w:hAnchor="text" w:y="1"/>
                    <w:suppressOverlap/>
                    <w:jc w:val="both"/>
                  </w:pPr>
                  <w:r w:rsidRPr="00BA632A">
                    <w:rPr>
                      <w:color w:val="000000"/>
                      <w:sz w:val="20"/>
                      <w:szCs w:val="20"/>
                    </w:rPr>
                    <w:t>«Зарплатный»</w:t>
                  </w:r>
                </w:p>
              </w:tc>
              <w:tc>
                <w:tcPr>
                  <w:tcW w:w="0" w:type="auto"/>
                  <w:vMerge/>
                  <w:tcBorders>
                    <w:top w:val="outset" w:sz="6" w:space="0" w:color="auto"/>
                    <w:left w:val="outset" w:sz="6" w:space="0" w:color="auto"/>
                    <w:bottom w:val="outset" w:sz="6" w:space="0" w:color="auto"/>
                    <w:right w:val="outset" w:sz="6" w:space="0" w:color="auto"/>
                  </w:tcBorders>
                  <w:hideMark/>
                </w:tcPr>
                <w:p w:rsidR="00036C91" w:rsidRPr="00BA632A" w:rsidRDefault="00036C91" w:rsidP="00412021">
                  <w:pPr>
                    <w:framePr w:hSpace="180" w:wrap="around" w:vAnchor="text" w:hAnchor="text" w:y="1"/>
                    <w:suppressOverlap/>
                    <w:jc w:val="both"/>
                    <w:rPr>
                      <w:sz w:val="24"/>
                      <w:szCs w:val="24"/>
                    </w:rPr>
                  </w:pPr>
                </w:p>
              </w:tc>
              <w:tc>
                <w:tcPr>
                  <w:tcW w:w="0" w:type="auto"/>
                  <w:vMerge/>
                  <w:tcBorders>
                    <w:top w:val="outset" w:sz="6" w:space="0" w:color="auto"/>
                    <w:left w:val="outset" w:sz="6" w:space="0" w:color="auto"/>
                    <w:bottom w:val="outset" w:sz="6" w:space="0" w:color="auto"/>
                    <w:right w:val="outset" w:sz="6" w:space="0" w:color="auto"/>
                  </w:tcBorders>
                  <w:hideMark/>
                </w:tcPr>
                <w:p w:rsidR="00036C91" w:rsidRPr="00BA632A" w:rsidRDefault="00036C91" w:rsidP="00412021">
                  <w:pPr>
                    <w:framePr w:hSpace="180" w:wrap="around" w:vAnchor="text" w:hAnchor="text" w:y="1"/>
                    <w:suppressOverlap/>
                    <w:jc w:val="both"/>
                    <w:rPr>
                      <w:sz w:val="24"/>
                      <w:szCs w:val="24"/>
                    </w:rPr>
                  </w:pPr>
                </w:p>
              </w:tc>
            </w:tr>
            <w:tr w:rsidR="00036C91" w:rsidRPr="00BA632A" w:rsidTr="00082D6E">
              <w:trPr>
                <w:tblCellSpacing w:w="0" w:type="dxa"/>
              </w:trPr>
              <w:tc>
                <w:tcPr>
                  <w:tcW w:w="1995" w:type="dxa"/>
                  <w:tcBorders>
                    <w:top w:val="outset" w:sz="6" w:space="0" w:color="auto"/>
                    <w:left w:val="outset" w:sz="6" w:space="0" w:color="auto"/>
                    <w:bottom w:val="outset" w:sz="6" w:space="0" w:color="auto"/>
                    <w:right w:val="outset" w:sz="6" w:space="0" w:color="auto"/>
                  </w:tcBorders>
                  <w:hideMark/>
                </w:tcPr>
                <w:p w:rsidR="00036C91" w:rsidRPr="00BA632A" w:rsidRDefault="00036C91" w:rsidP="00412021">
                  <w:pPr>
                    <w:pStyle w:val="a4"/>
                    <w:framePr w:hSpace="180" w:wrap="around" w:vAnchor="text" w:hAnchor="text" w:y="1"/>
                    <w:suppressOverlap/>
                    <w:jc w:val="both"/>
                  </w:pPr>
                  <w:r w:rsidRPr="00BA632A">
                    <w:rPr>
                      <w:color w:val="000000"/>
                      <w:sz w:val="20"/>
                      <w:szCs w:val="20"/>
                    </w:rPr>
                    <w:t>«Пенсионный»</w:t>
                  </w:r>
                </w:p>
              </w:tc>
              <w:tc>
                <w:tcPr>
                  <w:tcW w:w="0" w:type="auto"/>
                  <w:vMerge/>
                  <w:tcBorders>
                    <w:top w:val="outset" w:sz="6" w:space="0" w:color="auto"/>
                    <w:left w:val="outset" w:sz="6" w:space="0" w:color="auto"/>
                    <w:bottom w:val="outset" w:sz="6" w:space="0" w:color="auto"/>
                    <w:right w:val="outset" w:sz="6" w:space="0" w:color="auto"/>
                  </w:tcBorders>
                  <w:hideMark/>
                </w:tcPr>
                <w:p w:rsidR="00036C91" w:rsidRPr="00BA632A" w:rsidRDefault="00036C91" w:rsidP="00412021">
                  <w:pPr>
                    <w:framePr w:hSpace="180" w:wrap="around" w:vAnchor="text" w:hAnchor="text" w:y="1"/>
                    <w:suppressOverlap/>
                    <w:jc w:val="both"/>
                    <w:rPr>
                      <w:sz w:val="24"/>
                      <w:szCs w:val="24"/>
                    </w:rPr>
                  </w:pPr>
                </w:p>
              </w:tc>
              <w:tc>
                <w:tcPr>
                  <w:tcW w:w="0" w:type="auto"/>
                  <w:vMerge/>
                  <w:tcBorders>
                    <w:top w:val="outset" w:sz="6" w:space="0" w:color="auto"/>
                    <w:left w:val="outset" w:sz="6" w:space="0" w:color="auto"/>
                    <w:bottom w:val="outset" w:sz="6" w:space="0" w:color="auto"/>
                    <w:right w:val="outset" w:sz="6" w:space="0" w:color="auto"/>
                  </w:tcBorders>
                  <w:hideMark/>
                </w:tcPr>
                <w:p w:rsidR="00036C91" w:rsidRPr="00BA632A" w:rsidRDefault="00036C91" w:rsidP="00412021">
                  <w:pPr>
                    <w:framePr w:hSpace="180" w:wrap="around" w:vAnchor="text" w:hAnchor="text" w:y="1"/>
                    <w:suppressOverlap/>
                    <w:jc w:val="both"/>
                    <w:rPr>
                      <w:sz w:val="24"/>
                      <w:szCs w:val="24"/>
                    </w:rPr>
                  </w:pPr>
                </w:p>
              </w:tc>
            </w:tr>
            <w:tr w:rsidR="00036C91" w:rsidRPr="00BA632A" w:rsidTr="00082D6E">
              <w:trPr>
                <w:tblCellSpacing w:w="0" w:type="dxa"/>
              </w:trPr>
              <w:tc>
                <w:tcPr>
                  <w:tcW w:w="1995" w:type="dxa"/>
                  <w:tcBorders>
                    <w:top w:val="outset" w:sz="6" w:space="0" w:color="auto"/>
                    <w:left w:val="outset" w:sz="6" w:space="0" w:color="auto"/>
                    <w:bottom w:val="outset" w:sz="6" w:space="0" w:color="auto"/>
                    <w:right w:val="outset" w:sz="6" w:space="0" w:color="auto"/>
                  </w:tcBorders>
                  <w:hideMark/>
                </w:tcPr>
                <w:p w:rsidR="00036C91" w:rsidRPr="00BA632A" w:rsidRDefault="00036C91" w:rsidP="00412021">
                  <w:pPr>
                    <w:pStyle w:val="a4"/>
                    <w:framePr w:hSpace="180" w:wrap="around" w:vAnchor="text" w:hAnchor="text" w:y="1"/>
                    <w:suppressOverlap/>
                    <w:jc w:val="both"/>
                  </w:pPr>
                  <w:r w:rsidRPr="00BA632A">
                    <w:rPr>
                      <w:color w:val="000000"/>
                      <w:sz w:val="20"/>
                      <w:szCs w:val="20"/>
                    </w:rPr>
                    <w:lastRenderedPageBreak/>
                    <w:t>«Рефинансирование»</w:t>
                  </w:r>
                </w:p>
              </w:tc>
              <w:tc>
                <w:tcPr>
                  <w:tcW w:w="0" w:type="auto"/>
                  <w:vMerge/>
                  <w:tcBorders>
                    <w:top w:val="outset" w:sz="6" w:space="0" w:color="auto"/>
                    <w:left w:val="outset" w:sz="6" w:space="0" w:color="auto"/>
                    <w:bottom w:val="outset" w:sz="6" w:space="0" w:color="auto"/>
                    <w:right w:val="outset" w:sz="6" w:space="0" w:color="auto"/>
                  </w:tcBorders>
                  <w:hideMark/>
                </w:tcPr>
                <w:p w:rsidR="00036C91" w:rsidRPr="00BA632A" w:rsidRDefault="00036C91" w:rsidP="00412021">
                  <w:pPr>
                    <w:framePr w:hSpace="180" w:wrap="around" w:vAnchor="text" w:hAnchor="text" w:y="1"/>
                    <w:suppressOverlap/>
                    <w:jc w:val="both"/>
                    <w:rPr>
                      <w:sz w:val="24"/>
                      <w:szCs w:val="24"/>
                    </w:rPr>
                  </w:pPr>
                </w:p>
              </w:tc>
              <w:tc>
                <w:tcPr>
                  <w:tcW w:w="0" w:type="auto"/>
                  <w:vMerge/>
                  <w:tcBorders>
                    <w:top w:val="outset" w:sz="6" w:space="0" w:color="auto"/>
                    <w:left w:val="outset" w:sz="6" w:space="0" w:color="auto"/>
                    <w:bottom w:val="outset" w:sz="6" w:space="0" w:color="auto"/>
                    <w:right w:val="outset" w:sz="6" w:space="0" w:color="auto"/>
                  </w:tcBorders>
                  <w:hideMark/>
                </w:tcPr>
                <w:p w:rsidR="00036C91" w:rsidRPr="00BA632A" w:rsidRDefault="00036C91" w:rsidP="00412021">
                  <w:pPr>
                    <w:framePr w:hSpace="180" w:wrap="around" w:vAnchor="text" w:hAnchor="text" w:y="1"/>
                    <w:suppressOverlap/>
                    <w:jc w:val="both"/>
                    <w:rPr>
                      <w:sz w:val="24"/>
                      <w:szCs w:val="24"/>
                    </w:rPr>
                  </w:pPr>
                </w:p>
              </w:tc>
            </w:tr>
          </w:tbl>
          <w:p w:rsidR="00036C91" w:rsidRPr="00BA632A" w:rsidRDefault="00036C91" w:rsidP="00082D6E">
            <w:pPr>
              <w:jc w:val="both"/>
              <w:rPr>
                <w:sz w:val="24"/>
                <w:szCs w:val="24"/>
              </w:rPr>
            </w:pPr>
          </w:p>
        </w:tc>
      </w:tr>
      <w:tr w:rsidR="00036C91" w:rsidRPr="00BA632A" w:rsidTr="00082D6E">
        <w:trPr>
          <w:trHeight w:val="441"/>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036C91" w:rsidRPr="00BA632A" w:rsidRDefault="00036C91" w:rsidP="00082D6E">
            <w:pPr>
              <w:pStyle w:val="a4"/>
              <w:jc w:val="both"/>
            </w:pPr>
            <w:r w:rsidRPr="00BA632A">
              <w:rPr>
                <w:sz w:val="20"/>
                <w:szCs w:val="20"/>
              </w:rPr>
              <w:lastRenderedPageBreak/>
              <w:t>15</w:t>
            </w:r>
          </w:p>
        </w:tc>
        <w:tc>
          <w:tcPr>
            <w:tcW w:w="4365" w:type="dxa"/>
            <w:tcBorders>
              <w:top w:val="outset" w:sz="6" w:space="0" w:color="auto"/>
              <w:left w:val="outset" w:sz="6" w:space="0" w:color="auto"/>
              <w:bottom w:val="outset" w:sz="6" w:space="0" w:color="auto"/>
              <w:right w:val="outset" w:sz="6" w:space="0" w:color="auto"/>
            </w:tcBorders>
            <w:hideMark/>
          </w:tcPr>
          <w:p w:rsidR="00036C91" w:rsidRPr="00BA632A" w:rsidRDefault="00036C91" w:rsidP="00082D6E">
            <w:pPr>
              <w:pStyle w:val="a4"/>
              <w:jc w:val="both"/>
            </w:pPr>
            <w:r w:rsidRPr="00BA632A">
              <w:rPr>
                <w:color w:val="000000"/>
                <w:sz w:val="20"/>
                <w:szCs w:val="20"/>
              </w:rPr>
              <w:t xml:space="preserve">Ответственность заемщика за ненадлежащее исполнение договора потребительского кредита, размеры неустойки (штрафа, пени), порядок ее расчета, а также информация о том, в каких случаях данные санкции могут быть применены. </w:t>
            </w:r>
          </w:p>
        </w:tc>
        <w:tc>
          <w:tcPr>
            <w:tcW w:w="9976" w:type="dxa"/>
            <w:tcBorders>
              <w:top w:val="outset" w:sz="6" w:space="0" w:color="auto"/>
              <w:left w:val="outset" w:sz="6" w:space="0" w:color="auto"/>
              <w:bottom w:val="outset" w:sz="6" w:space="0" w:color="auto"/>
              <w:right w:val="outset" w:sz="6" w:space="0" w:color="auto"/>
            </w:tcBorders>
            <w:hideMark/>
          </w:tcPr>
          <w:p w:rsidR="00036C91" w:rsidRPr="00BA632A" w:rsidRDefault="00036C91" w:rsidP="00082D6E">
            <w:pPr>
              <w:pStyle w:val="a4"/>
              <w:spacing w:before="0" w:beforeAutospacing="0" w:after="0" w:afterAutospacing="0"/>
              <w:jc w:val="both"/>
            </w:pPr>
            <w:r w:rsidRPr="00BA632A">
              <w:rPr>
                <w:sz w:val="20"/>
                <w:szCs w:val="20"/>
              </w:rPr>
              <w:t xml:space="preserve">За несвоевременное погашение кредита с заемщика взимается неустойка в размере 10% </w:t>
            </w:r>
            <w:proofErr w:type="gramStart"/>
            <w:r w:rsidRPr="00BA632A">
              <w:rPr>
                <w:sz w:val="20"/>
                <w:szCs w:val="20"/>
              </w:rPr>
              <w:t>годовых</w:t>
            </w:r>
            <w:proofErr w:type="gramEnd"/>
            <w:r w:rsidRPr="00BA632A">
              <w:rPr>
                <w:sz w:val="20"/>
                <w:szCs w:val="20"/>
              </w:rPr>
              <w:t xml:space="preserve"> с суммы просроченного платежа по основному долгу за период просрочки с даты, следующей за датой наступления исполнения обязательства, установленной договором потребительского кредита, по дату погашения просроченной задолженности по основному долгу (включительно).</w:t>
            </w:r>
          </w:p>
          <w:p w:rsidR="00036C91" w:rsidRPr="00BA632A" w:rsidRDefault="00036C91" w:rsidP="00082D6E">
            <w:pPr>
              <w:pStyle w:val="a4"/>
              <w:spacing w:before="0" w:beforeAutospacing="0" w:after="0" w:afterAutospacing="0"/>
              <w:jc w:val="both"/>
              <w:rPr>
                <w:sz w:val="20"/>
                <w:szCs w:val="20"/>
              </w:rPr>
            </w:pPr>
            <w:r w:rsidRPr="00BA632A">
              <w:rPr>
                <w:sz w:val="20"/>
                <w:szCs w:val="20"/>
              </w:rPr>
              <w:t xml:space="preserve">По договорам потребительского кредита, обеспеченным ипотекой, неустойка начисляется в размере ключевой ставки Центрального банка Российской Федерации, установленной на день заключения соответствующего договора. </w:t>
            </w:r>
          </w:p>
          <w:p w:rsidR="00036C91" w:rsidRPr="00BA632A" w:rsidRDefault="00036C91" w:rsidP="00082D6E">
            <w:pPr>
              <w:pStyle w:val="a4"/>
              <w:spacing w:before="0" w:beforeAutospacing="0" w:after="0" w:afterAutospacing="0"/>
              <w:jc w:val="both"/>
              <w:rPr>
                <w:sz w:val="20"/>
                <w:szCs w:val="20"/>
              </w:rPr>
            </w:pPr>
          </w:p>
          <w:p w:rsidR="00036C91" w:rsidRPr="00BA632A" w:rsidRDefault="00036C91" w:rsidP="00082D6E">
            <w:pPr>
              <w:pStyle w:val="a4"/>
              <w:spacing w:before="0" w:beforeAutospacing="0" w:after="0" w:afterAutospacing="0"/>
              <w:jc w:val="both"/>
              <w:rPr>
                <w:sz w:val="20"/>
                <w:szCs w:val="20"/>
              </w:rPr>
            </w:pPr>
            <w:r w:rsidRPr="00BA632A">
              <w:rPr>
                <w:sz w:val="20"/>
                <w:szCs w:val="20"/>
              </w:rPr>
              <w:t>За несвоевременное погашение кредита с заемщика взимается неустойка:</w:t>
            </w:r>
          </w:p>
          <w:tbl>
            <w:tblPr>
              <w:tblStyle w:val="a3"/>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3362"/>
              <w:gridCol w:w="6359"/>
            </w:tblGrid>
            <w:tr w:rsidR="00036C91" w:rsidRPr="00BA632A" w:rsidTr="00082D6E">
              <w:tc>
                <w:tcPr>
                  <w:tcW w:w="3362" w:type="dxa"/>
                </w:tcPr>
                <w:p w:rsidR="00036C91" w:rsidRPr="00BA632A" w:rsidRDefault="00036C91" w:rsidP="00412021">
                  <w:pPr>
                    <w:pStyle w:val="a4"/>
                    <w:framePr w:hSpace="180" w:wrap="around" w:vAnchor="text" w:hAnchor="text" w:y="1"/>
                    <w:spacing w:before="0" w:beforeAutospacing="0" w:after="0" w:afterAutospacing="0"/>
                    <w:suppressOverlap/>
                    <w:jc w:val="both"/>
                    <w:rPr>
                      <w:sz w:val="20"/>
                      <w:szCs w:val="20"/>
                    </w:rPr>
                  </w:pPr>
                  <w:r w:rsidRPr="00BA632A">
                    <w:rPr>
                      <w:sz w:val="20"/>
                      <w:szCs w:val="20"/>
                    </w:rPr>
                    <w:t xml:space="preserve">по договорам потребительского кредита, не обеспеченного ипотекой </w:t>
                  </w:r>
                </w:p>
              </w:tc>
              <w:tc>
                <w:tcPr>
                  <w:tcW w:w="6359" w:type="dxa"/>
                </w:tcPr>
                <w:p w:rsidR="00036C91" w:rsidRPr="00BA632A" w:rsidRDefault="00036C91" w:rsidP="00412021">
                  <w:pPr>
                    <w:pStyle w:val="a4"/>
                    <w:framePr w:hSpace="180" w:wrap="around" w:vAnchor="text" w:hAnchor="text" w:y="1"/>
                    <w:spacing w:before="0" w:beforeAutospacing="0" w:after="0" w:afterAutospacing="0"/>
                    <w:suppressOverlap/>
                    <w:jc w:val="both"/>
                    <w:rPr>
                      <w:sz w:val="20"/>
                      <w:szCs w:val="20"/>
                    </w:rPr>
                  </w:pPr>
                  <w:r w:rsidRPr="00BA632A">
                    <w:rPr>
                      <w:sz w:val="20"/>
                      <w:szCs w:val="20"/>
                    </w:rPr>
                    <w:t xml:space="preserve">в размере 10% </w:t>
                  </w:r>
                  <w:proofErr w:type="gramStart"/>
                  <w:r w:rsidRPr="00BA632A">
                    <w:rPr>
                      <w:sz w:val="20"/>
                      <w:szCs w:val="20"/>
                    </w:rPr>
                    <w:t>годовых</w:t>
                  </w:r>
                  <w:proofErr w:type="gramEnd"/>
                  <w:r w:rsidRPr="00BA632A">
                    <w:rPr>
                      <w:sz w:val="20"/>
                      <w:szCs w:val="20"/>
                    </w:rPr>
                    <w:t xml:space="preserve"> с суммы просроченного платежа по основному долгу за период просрочки с даты, следующей за датой наступления исполнения обязательства, установленной договором потребительского кредита, по дату погашения просроченной задолженности по основному долгу (включительно)</w:t>
                  </w:r>
                </w:p>
              </w:tc>
            </w:tr>
            <w:tr w:rsidR="00036C91" w:rsidRPr="00BA632A" w:rsidTr="00082D6E">
              <w:tc>
                <w:tcPr>
                  <w:tcW w:w="3362" w:type="dxa"/>
                </w:tcPr>
                <w:p w:rsidR="00036C91" w:rsidRPr="00BA632A" w:rsidRDefault="00036C91" w:rsidP="00412021">
                  <w:pPr>
                    <w:pStyle w:val="a4"/>
                    <w:framePr w:hSpace="180" w:wrap="around" w:vAnchor="text" w:hAnchor="text" w:y="1"/>
                    <w:spacing w:before="0" w:beforeAutospacing="0" w:after="0" w:afterAutospacing="0"/>
                    <w:suppressOverlap/>
                    <w:jc w:val="both"/>
                    <w:rPr>
                      <w:sz w:val="20"/>
                      <w:szCs w:val="20"/>
                    </w:rPr>
                  </w:pPr>
                  <w:r w:rsidRPr="00BA632A">
                    <w:rPr>
                      <w:sz w:val="20"/>
                      <w:szCs w:val="20"/>
                    </w:rPr>
                    <w:t>по договорам потребительского кредита, обеспеченным ипотекой</w:t>
                  </w:r>
                </w:p>
              </w:tc>
              <w:tc>
                <w:tcPr>
                  <w:tcW w:w="6359" w:type="dxa"/>
                </w:tcPr>
                <w:p w:rsidR="00036C91" w:rsidRPr="00BA632A" w:rsidRDefault="00036C91" w:rsidP="00412021">
                  <w:pPr>
                    <w:framePr w:hSpace="180" w:wrap="around" w:vAnchor="text" w:hAnchor="text" w:y="1"/>
                    <w:autoSpaceDE w:val="0"/>
                    <w:autoSpaceDN w:val="0"/>
                    <w:adjustRightInd w:val="0"/>
                    <w:suppressOverlap/>
                    <w:jc w:val="both"/>
                    <w:rPr>
                      <w:rFonts w:ascii="Times New Roman" w:hAnsi="Times New Roman" w:cs="Times New Roman"/>
                      <w:sz w:val="20"/>
                      <w:szCs w:val="20"/>
                    </w:rPr>
                  </w:pPr>
                  <w:r w:rsidRPr="00BA632A">
                    <w:rPr>
                      <w:rFonts w:ascii="Times New Roman" w:hAnsi="Times New Roman" w:cs="Times New Roman"/>
                      <w:sz w:val="20"/>
                      <w:szCs w:val="20"/>
                    </w:rPr>
                    <w:t xml:space="preserve">в размере ключевой </w:t>
                  </w:r>
                  <w:hyperlink r:id="rId7" w:history="1">
                    <w:r w:rsidRPr="00BA632A">
                      <w:rPr>
                        <w:rFonts w:ascii="Times New Roman" w:hAnsi="Times New Roman" w:cs="Times New Roman"/>
                        <w:sz w:val="20"/>
                        <w:szCs w:val="20"/>
                      </w:rPr>
                      <w:t>ставки</w:t>
                    </w:r>
                  </w:hyperlink>
                  <w:r w:rsidRPr="00BA632A">
                    <w:rPr>
                      <w:rFonts w:ascii="Times New Roman" w:hAnsi="Times New Roman" w:cs="Times New Roman"/>
                      <w:sz w:val="20"/>
                      <w:szCs w:val="20"/>
                    </w:rPr>
                    <w:t xml:space="preserve"> Центрального банка Российской Федерации, действовавшей на день заключения соответствующего договора </w:t>
                  </w:r>
                </w:p>
              </w:tc>
            </w:tr>
          </w:tbl>
          <w:p w:rsidR="00036C91" w:rsidRPr="00BA632A" w:rsidRDefault="00036C91" w:rsidP="00082D6E">
            <w:pPr>
              <w:pStyle w:val="a4"/>
              <w:spacing w:before="0" w:beforeAutospacing="0" w:after="0" w:afterAutospacing="0"/>
              <w:jc w:val="both"/>
            </w:pPr>
          </w:p>
        </w:tc>
      </w:tr>
      <w:tr w:rsidR="00036C91" w:rsidRPr="00BA632A" w:rsidTr="00082D6E">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036C91" w:rsidRPr="00BA632A" w:rsidRDefault="00036C91" w:rsidP="00082D6E">
            <w:pPr>
              <w:pStyle w:val="a4"/>
              <w:jc w:val="both"/>
            </w:pPr>
            <w:r w:rsidRPr="00BA632A">
              <w:rPr>
                <w:sz w:val="20"/>
                <w:szCs w:val="20"/>
              </w:rPr>
              <w:t>16</w:t>
            </w:r>
          </w:p>
        </w:tc>
        <w:tc>
          <w:tcPr>
            <w:tcW w:w="4365" w:type="dxa"/>
            <w:tcBorders>
              <w:top w:val="outset" w:sz="6" w:space="0" w:color="auto"/>
              <w:left w:val="outset" w:sz="6" w:space="0" w:color="auto"/>
              <w:bottom w:val="outset" w:sz="6" w:space="0" w:color="auto"/>
              <w:right w:val="outset" w:sz="6" w:space="0" w:color="auto"/>
            </w:tcBorders>
            <w:hideMark/>
          </w:tcPr>
          <w:p w:rsidR="00036C91" w:rsidRPr="00BA632A" w:rsidRDefault="00036C91" w:rsidP="00082D6E">
            <w:pPr>
              <w:pStyle w:val="a4"/>
              <w:jc w:val="both"/>
            </w:pPr>
            <w:r w:rsidRPr="00BA632A">
              <w:rPr>
                <w:color w:val="000000"/>
                <w:sz w:val="20"/>
                <w:szCs w:val="20"/>
              </w:rPr>
              <w:t>Информация об иных договорах, которые заемщик обязан заключить, и (или) иных услуга</w:t>
            </w:r>
            <w:proofErr w:type="gramStart"/>
            <w:r w:rsidRPr="00BA632A">
              <w:rPr>
                <w:color w:val="000000"/>
                <w:sz w:val="20"/>
                <w:szCs w:val="20"/>
              </w:rPr>
              <w:t>х</w:t>
            </w:r>
            <w:r>
              <w:rPr>
                <w:color w:val="000000"/>
                <w:sz w:val="20"/>
                <w:szCs w:val="20"/>
              </w:rPr>
              <w:t>(</w:t>
            </w:r>
            <w:proofErr w:type="gramEnd"/>
            <w:r>
              <w:rPr>
                <w:color w:val="000000"/>
                <w:sz w:val="20"/>
                <w:szCs w:val="20"/>
              </w:rPr>
              <w:t>работах, товарах)</w:t>
            </w:r>
            <w:r w:rsidRPr="00BA632A">
              <w:rPr>
                <w:color w:val="000000"/>
                <w:sz w:val="20"/>
                <w:szCs w:val="20"/>
              </w:rPr>
              <w:t xml:space="preserve">, которые он обязан </w:t>
            </w:r>
            <w:proofErr w:type="spellStart"/>
            <w:r>
              <w:rPr>
                <w:color w:val="000000"/>
                <w:sz w:val="20"/>
                <w:szCs w:val="20"/>
              </w:rPr>
              <w:t>приобрести</w:t>
            </w:r>
            <w:r w:rsidRPr="00BA632A">
              <w:rPr>
                <w:color w:val="000000"/>
                <w:sz w:val="20"/>
                <w:szCs w:val="20"/>
              </w:rPr>
              <w:t>в</w:t>
            </w:r>
            <w:proofErr w:type="spellEnd"/>
            <w:r w:rsidRPr="00BA632A">
              <w:rPr>
                <w:color w:val="000000"/>
                <w:sz w:val="20"/>
                <w:szCs w:val="20"/>
              </w:rPr>
              <w:t xml:space="preserve"> связи с договором потребительского кредита, а также информация о возможности заемщика согласиться с заключением таких договоров и (или) </w:t>
            </w:r>
            <w:proofErr w:type="spellStart"/>
            <w:r>
              <w:rPr>
                <w:color w:val="000000"/>
                <w:sz w:val="20"/>
                <w:szCs w:val="20"/>
              </w:rPr>
              <w:t>приобретением</w:t>
            </w:r>
            <w:r w:rsidRPr="00BA632A">
              <w:rPr>
                <w:color w:val="000000"/>
                <w:sz w:val="20"/>
                <w:szCs w:val="20"/>
              </w:rPr>
              <w:t>таких</w:t>
            </w:r>
            <w:proofErr w:type="spellEnd"/>
            <w:r w:rsidRPr="00BA632A">
              <w:rPr>
                <w:color w:val="000000"/>
                <w:sz w:val="20"/>
                <w:szCs w:val="20"/>
              </w:rPr>
              <w:t xml:space="preserve"> услуг</w:t>
            </w:r>
            <w:r>
              <w:rPr>
                <w:color w:val="000000"/>
                <w:sz w:val="20"/>
                <w:szCs w:val="20"/>
              </w:rPr>
              <w:t>(работ, товаров)</w:t>
            </w:r>
            <w:r w:rsidRPr="00BA632A">
              <w:rPr>
                <w:color w:val="000000"/>
                <w:sz w:val="20"/>
                <w:szCs w:val="20"/>
              </w:rPr>
              <w:t xml:space="preserve"> либо отказаться от них.</w:t>
            </w:r>
          </w:p>
        </w:tc>
        <w:tc>
          <w:tcPr>
            <w:tcW w:w="9976" w:type="dxa"/>
            <w:tcBorders>
              <w:top w:val="outset" w:sz="6" w:space="0" w:color="auto"/>
              <w:left w:val="outset" w:sz="6" w:space="0" w:color="auto"/>
              <w:bottom w:val="outset" w:sz="6" w:space="0" w:color="auto"/>
              <w:right w:val="outset" w:sz="6" w:space="0" w:color="auto"/>
            </w:tcBorders>
            <w:hideMark/>
          </w:tcPr>
          <w:p w:rsidR="00036C91" w:rsidRPr="00CA478C" w:rsidRDefault="00036C91" w:rsidP="00082D6E">
            <w:pPr>
              <w:pStyle w:val="a4"/>
              <w:jc w:val="both"/>
              <w:rPr>
                <w:color w:val="000000"/>
                <w:sz w:val="20"/>
                <w:szCs w:val="20"/>
              </w:rPr>
            </w:pPr>
            <w:r w:rsidRPr="00BA632A">
              <w:rPr>
                <w:color w:val="000000"/>
                <w:sz w:val="20"/>
                <w:szCs w:val="20"/>
              </w:rPr>
              <w:t>В случае отсутствия открытого в Банке Счета кредитования на момент обращения Заемщика за предоставлением потребительского кредита, Заемщик обязан заключить договор текущего счета. При этом Заемщик может отказаться от заключения такого договора.</w:t>
            </w:r>
          </w:p>
          <w:p w:rsidR="00036C91" w:rsidRPr="00BA632A" w:rsidRDefault="00036C91" w:rsidP="00082D6E">
            <w:pPr>
              <w:pStyle w:val="a4"/>
              <w:jc w:val="both"/>
            </w:pPr>
          </w:p>
        </w:tc>
      </w:tr>
      <w:tr w:rsidR="00036C91" w:rsidRPr="00BA632A" w:rsidTr="00082D6E">
        <w:trPr>
          <w:tblCellSpacing w:w="0" w:type="dxa"/>
        </w:trPr>
        <w:tc>
          <w:tcPr>
            <w:tcW w:w="490" w:type="dxa"/>
            <w:vMerge w:val="restart"/>
            <w:tcBorders>
              <w:top w:val="outset" w:sz="6" w:space="0" w:color="auto"/>
              <w:left w:val="outset" w:sz="6" w:space="0" w:color="auto"/>
              <w:bottom w:val="outset" w:sz="6" w:space="0" w:color="auto"/>
              <w:right w:val="outset" w:sz="6" w:space="0" w:color="auto"/>
            </w:tcBorders>
            <w:hideMark/>
          </w:tcPr>
          <w:p w:rsidR="00036C91" w:rsidRPr="00BA632A" w:rsidRDefault="00036C91" w:rsidP="00082D6E">
            <w:pPr>
              <w:pStyle w:val="a4"/>
              <w:jc w:val="both"/>
            </w:pPr>
            <w:r w:rsidRPr="00BA632A">
              <w:rPr>
                <w:sz w:val="20"/>
                <w:szCs w:val="20"/>
              </w:rPr>
              <w:t>17</w:t>
            </w:r>
          </w:p>
        </w:tc>
        <w:tc>
          <w:tcPr>
            <w:tcW w:w="4365" w:type="dxa"/>
            <w:tcBorders>
              <w:top w:val="outset" w:sz="6" w:space="0" w:color="auto"/>
              <w:left w:val="outset" w:sz="6" w:space="0" w:color="auto"/>
              <w:bottom w:val="outset" w:sz="6" w:space="0" w:color="auto"/>
              <w:right w:val="outset" w:sz="6" w:space="0" w:color="auto"/>
            </w:tcBorders>
            <w:hideMark/>
          </w:tcPr>
          <w:p w:rsidR="00036C91" w:rsidRPr="00BA632A" w:rsidRDefault="00036C91" w:rsidP="00082D6E">
            <w:pPr>
              <w:pStyle w:val="a4"/>
              <w:spacing w:before="0" w:beforeAutospacing="0" w:after="0" w:afterAutospacing="0"/>
              <w:jc w:val="both"/>
            </w:pPr>
            <w:r w:rsidRPr="00BA632A">
              <w:rPr>
                <w:sz w:val="20"/>
                <w:szCs w:val="20"/>
              </w:rPr>
              <w:t>Информация:</w:t>
            </w:r>
          </w:p>
          <w:p w:rsidR="00036C91" w:rsidRPr="00BA632A" w:rsidRDefault="00036C91" w:rsidP="00082D6E">
            <w:pPr>
              <w:pStyle w:val="a4"/>
              <w:spacing w:before="0" w:beforeAutospacing="0" w:after="0" w:afterAutospacing="0"/>
              <w:jc w:val="both"/>
            </w:pPr>
            <w:r w:rsidRPr="00BA632A">
              <w:rPr>
                <w:sz w:val="20"/>
                <w:szCs w:val="20"/>
              </w:rPr>
              <w:t xml:space="preserve">- о возможном увеличении суммы расходов заемщика по сравнению с ожидаемой суммой расходов в рублях, в том числе при применении переменной процентной ставки, а также информация о том, что изменение курса </w:t>
            </w:r>
            <w:r w:rsidRPr="00BA632A">
              <w:rPr>
                <w:sz w:val="20"/>
                <w:szCs w:val="20"/>
              </w:rPr>
              <w:lastRenderedPageBreak/>
              <w:t xml:space="preserve">иностранной валюты в прошлом не свидетельствует об изменении ее курса в будущем, </w:t>
            </w:r>
          </w:p>
        </w:tc>
        <w:tc>
          <w:tcPr>
            <w:tcW w:w="9976" w:type="dxa"/>
            <w:tcBorders>
              <w:top w:val="outset" w:sz="6" w:space="0" w:color="auto"/>
              <w:left w:val="outset" w:sz="6" w:space="0" w:color="auto"/>
              <w:bottom w:val="outset" w:sz="6" w:space="0" w:color="auto"/>
              <w:right w:val="outset" w:sz="6" w:space="0" w:color="auto"/>
            </w:tcBorders>
            <w:hideMark/>
          </w:tcPr>
          <w:p w:rsidR="00036C91" w:rsidRPr="00BA632A" w:rsidRDefault="00036C91" w:rsidP="00082D6E">
            <w:pPr>
              <w:pStyle w:val="a4"/>
              <w:jc w:val="both"/>
            </w:pPr>
          </w:p>
          <w:p w:rsidR="00036C91" w:rsidRPr="00BA632A" w:rsidRDefault="00036C91" w:rsidP="00082D6E">
            <w:pPr>
              <w:pStyle w:val="a4"/>
              <w:jc w:val="both"/>
            </w:pPr>
            <w:r w:rsidRPr="00BA632A">
              <w:rPr>
                <w:sz w:val="20"/>
                <w:szCs w:val="20"/>
              </w:rPr>
              <w:t>Не применимо</w:t>
            </w:r>
          </w:p>
        </w:tc>
      </w:tr>
      <w:tr w:rsidR="00036C91" w:rsidRPr="00BA632A" w:rsidTr="00082D6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36C91" w:rsidRPr="00BA632A" w:rsidRDefault="00036C91" w:rsidP="00082D6E">
            <w:pPr>
              <w:jc w:val="both"/>
              <w:rPr>
                <w:sz w:val="24"/>
                <w:szCs w:val="24"/>
              </w:rPr>
            </w:pPr>
          </w:p>
        </w:tc>
        <w:tc>
          <w:tcPr>
            <w:tcW w:w="4365" w:type="dxa"/>
            <w:tcBorders>
              <w:top w:val="outset" w:sz="6" w:space="0" w:color="auto"/>
              <w:left w:val="outset" w:sz="6" w:space="0" w:color="auto"/>
              <w:bottom w:val="outset" w:sz="6" w:space="0" w:color="auto"/>
              <w:right w:val="outset" w:sz="6" w:space="0" w:color="auto"/>
            </w:tcBorders>
            <w:hideMark/>
          </w:tcPr>
          <w:p w:rsidR="00036C91" w:rsidRPr="00BA632A" w:rsidRDefault="00036C91" w:rsidP="00082D6E">
            <w:pPr>
              <w:pStyle w:val="a4"/>
              <w:jc w:val="both"/>
            </w:pPr>
            <w:r w:rsidRPr="00BA632A">
              <w:rPr>
                <w:sz w:val="20"/>
                <w:szCs w:val="20"/>
              </w:rPr>
              <w:t>- о повышенных рисках заемщика, получающего доходы в валюте, отличной от валюты кредита</w:t>
            </w:r>
          </w:p>
        </w:tc>
        <w:tc>
          <w:tcPr>
            <w:tcW w:w="9976" w:type="dxa"/>
            <w:tcBorders>
              <w:top w:val="outset" w:sz="6" w:space="0" w:color="auto"/>
              <w:left w:val="outset" w:sz="6" w:space="0" w:color="auto"/>
              <w:bottom w:val="outset" w:sz="6" w:space="0" w:color="auto"/>
              <w:right w:val="outset" w:sz="6" w:space="0" w:color="auto"/>
            </w:tcBorders>
            <w:hideMark/>
          </w:tcPr>
          <w:p w:rsidR="00036C91" w:rsidRPr="00BA632A" w:rsidRDefault="00036C91" w:rsidP="00082D6E">
            <w:pPr>
              <w:pStyle w:val="a4"/>
              <w:jc w:val="both"/>
            </w:pPr>
            <w:r w:rsidRPr="00BA632A">
              <w:rPr>
                <w:sz w:val="20"/>
                <w:szCs w:val="20"/>
              </w:rPr>
              <w:t xml:space="preserve">Банк предупреждает о повышенных рисках Заемщика, получающего доходы в валюте, отличной от валюты кредита. </w:t>
            </w:r>
          </w:p>
        </w:tc>
      </w:tr>
      <w:tr w:rsidR="00036C91" w:rsidRPr="00BA632A" w:rsidTr="00082D6E">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036C91" w:rsidRPr="00BA632A" w:rsidRDefault="00036C91" w:rsidP="00082D6E">
            <w:pPr>
              <w:pStyle w:val="a4"/>
              <w:jc w:val="both"/>
            </w:pPr>
            <w:r w:rsidRPr="00BA632A">
              <w:rPr>
                <w:sz w:val="20"/>
                <w:szCs w:val="20"/>
              </w:rPr>
              <w:t>18</w:t>
            </w:r>
          </w:p>
        </w:tc>
        <w:tc>
          <w:tcPr>
            <w:tcW w:w="4365" w:type="dxa"/>
            <w:tcBorders>
              <w:top w:val="outset" w:sz="6" w:space="0" w:color="auto"/>
              <w:left w:val="outset" w:sz="6" w:space="0" w:color="auto"/>
              <w:bottom w:val="outset" w:sz="6" w:space="0" w:color="auto"/>
              <w:right w:val="outset" w:sz="6" w:space="0" w:color="auto"/>
            </w:tcBorders>
            <w:hideMark/>
          </w:tcPr>
          <w:p w:rsidR="00036C91" w:rsidRPr="00BA632A" w:rsidRDefault="00036C91" w:rsidP="00082D6E">
            <w:pPr>
              <w:pStyle w:val="a4"/>
              <w:jc w:val="both"/>
            </w:pPr>
            <w:r w:rsidRPr="00BA632A">
              <w:rPr>
                <w:color w:val="000000"/>
                <w:sz w:val="20"/>
                <w:szCs w:val="20"/>
              </w:rPr>
              <w:t>Информация об определении курса иностранной валюты в случае, если валюта, в которой осуществляется перевод денежных сре</w:t>
            </w:r>
            <w:proofErr w:type="gramStart"/>
            <w:r w:rsidRPr="00BA632A">
              <w:rPr>
                <w:color w:val="000000"/>
                <w:sz w:val="20"/>
                <w:szCs w:val="20"/>
              </w:rPr>
              <w:t>дств кр</w:t>
            </w:r>
            <w:proofErr w:type="gramEnd"/>
            <w:r w:rsidRPr="00BA632A">
              <w:rPr>
                <w:color w:val="000000"/>
                <w:sz w:val="20"/>
                <w:szCs w:val="20"/>
              </w:rPr>
              <w:t xml:space="preserve">едитором третьему лицу, указанному заемщиком при предоставлении потребительского кредита, может отличаться от валюты потребительского кредита. </w:t>
            </w:r>
          </w:p>
        </w:tc>
        <w:tc>
          <w:tcPr>
            <w:tcW w:w="9976" w:type="dxa"/>
            <w:tcBorders>
              <w:top w:val="outset" w:sz="6" w:space="0" w:color="auto"/>
              <w:left w:val="outset" w:sz="6" w:space="0" w:color="auto"/>
              <w:bottom w:val="outset" w:sz="6" w:space="0" w:color="auto"/>
              <w:right w:val="outset" w:sz="6" w:space="0" w:color="auto"/>
            </w:tcBorders>
            <w:hideMark/>
          </w:tcPr>
          <w:p w:rsidR="00036C91" w:rsidRPr="00BA632A" w:rsidRDefault="00036C91" w:rsidP="00082D6E">
            <w:pPr>
              <w:pStyle w:val="a4"/>
              <w:jc w:val="both"/>
            </w:pPr>
            <w:r w:rsidRPr="00BA632A">
              <w:rPr>
                <w:sz w:val="20"/>
                <w:szCs w:val="20"/>
              </w:rPr>
              <w:t>Не применимо</w:t>
            </w:r>
          </w:p>
        </w:tc>
      </w:tr>
      <w:tr w:rsidR="00036C91" w:rsidRPr="00BA632A" w:rsidTr="00082D6E">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036C91" w:rsidRPr="00BA632A" w:rsidRDefault="00036C91" w:rsidP="00082D6E">
            <w:pPr>
              <w:pStyle w:val="a4"/>
              <w:jc w:val="both"/>
            </w:pPr>
            <w:r w:rsidRPr="00BA632A">
              <w:rPr>
                <w:sz w:val="20"/>
                <w:szCs w:val="20"/>
              </w:rPr>
              <w:t>19</w:t>
            </w:r>
          </w:p>
        </w:tc>
        <w:tc>
          <w:tcPr>
            <w:tcW w:w="4365" w:type="dxa"/>
            <w:tcBorders>
              <w:top w:val="outset" w:sz="6" w:space="0" w:color="auto"/>
              <w:left w:val="outset" w:sz="6" w:space="0" w:color="auto"/>
              <w:bottom w:val="outset" w:sz="6" w:space="0" w:color="auto"/>
              <w:right w:val="outset" w:sz="6" w:space="0" w:color="auto"/>
            </w:tcBorders>
            <w:hideMark/>
          </w:tcPr>
          <w:p w:rsidR="00036C91" w:rsidRPr="00BA632A" w:rsidRDefault="00036C91" w:rsidP="00082D6E">
            <w:pPr>
              <w:pStyle w:val="a4"/>
              <w:jc w:val="both"/>
            </w:pPr>
            <w:r w:rsidRPr="00BA632A">
              <w:rPr>
                <w:color w:val="000000"/>
                <w:sz w:val="20"/>
                <w:szCs w:val="20"/>
              </w:rPr>
              <w:t xml:space="preserve">Информация о возможности запрета уступки кредитором третьим лицам прав (требований) по договору потребительского кредита. </w:t>
            </w:r>
          </w:p>
        </w:tc>
        <w:tc>
          <w:tcPr>
            <w:tcW w:w="9976" w:type="dxa"/>
            <w:tcBorders>
              <w:top w:val="outset" w:sz="6" w:space="0" w:color="auto"/>
              <w:left w:val="outset" w:sz="6" w:space="0" w:color="auto"/>
              <w:bottom w:val="outset" w:sz="6" w:space="0" w:color="auto"/>
              <w:right w:val="outset" w:sz="6" w:space="0" w:color="auto"/>
            </w:tcBorders>
            <w:hideMark/>
          </w:tcPr>
          <w:p w:rsidR="00036C91" w:rsidRPr="00BA632A" w:rsidRDefault="00036C91" w:rsidP="00082D6E">
            <w:pPr>
              <w:pStyle w:val="a4"/>
              <w:jc w:val="both"/>
            </w:pPr>
            <w:r w:rsidRPr="00BA632A">
              <w:rPr>
                <w:color w:val="000000"/>
                <w:sz w:val="20"/>
                <w:szCs w:val="20"/>
              </w:rPr>
              <w:t xml:space="preserve">Заемщик при заключении Договора имеет право запретить Банку уступку прав (требований) по Договору третьим лицам. </w:t>
            </w:r>
          </w:p>
        </w:tc>
      </w:tr>
      <w:tr w:rsidR="00036C91" w:rsidRPr="00BA632A" w:rsidTr="00082D6E">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036C91" w:rsidRPr="00BA632A" w:rsidRDefault="00036C91" w:rsidP="00082D6E">
            <w:pPr>
              <w:pStyle w:val="a4"/>
              <w:jc w:val="both"/>
            </w:pPr>
            <w:r w:rsidRPr="00BA632A">
              <w:rPr>
                <w:sz w:val="20"/>
                <w:szCs w:val="20"/>
              </w:rPr>
              <w:t>20</w:t>
            </w:r>
          </w:p>
        </w:tc>
        <w:tc>
          <w:tcPr>
            <w:tcW w:w="4365" w:type="dxa"/>
            <w:tcBorders>
              <w:top w:val="outset" w:sz="6" w:space="0" w:color="auto"/>
              <w:left w:val="outset" w:sz="6" w:space="0" w:color="auto"/>
              <w:bottom w:val="outset" w:sz="6" w:space="0" w:color="auto"/>
              <w:right w:val="outset" w:sz="6" w:space="0" w:color="auto"/>
            </w:tcBorders>
            <w:hideMark/>
          </w:tcPr>
          <w:p w:rsidR="00036C91" w:rsidRPr="00BA632A" w:rsidRDefault="00036C91" w:rsidP="00082D6E">
            <w:pPr>
              <w:pStyle w:val="a4"/>
              <w:jc w:val="both"/>
            </w:pPr>
            <w:r w:rsidRPr="00BA632A">
              <w:rPr>
                <w:color w:val="000000"/>
                <w:sz w:val="20"/>
                <w:szCs w:val="20"/>
              </w:rPr>
              <w:t xml:space="preserve">Порядок предоставления заемщиком информации об использовании потребительского кредита (при включении в договор потребительского кредита условия об использовании заемщиком полученного потребительского кредита на определенные цели). </w:t>
            </w:r>
          </w:p>
        </w:tc>
        <w:tc>
          <w:tcPr>
            <w:tcW w:w="9976" w:type="dxa"/>
            <w:tcBorders>
              <w:top w:val="outset" w:sz="6" w:space="0" w:color="auto"/>
              <w:left w:val="outset" w:sz="6" w:space="0" w:color="auto"/>
              <w:bottom w:val="outset" w:sz="6" w:space="0" w:color="auto"/>
              <w:right w:val="outset" w:sz="6" w:space="0" w:color="auto"/>
            </w:tcBorders>
            <w:hideMark/>
          </w:tcPr>
          <w:p w:rsidR="00036C91" w:rsidRPr="00BA632A" w:rsidRDefault="00036C91" w:rsidP="00082D6E">
            <w:pPr>
              <w:pStyle w:val="a4"/>
              <w:spacing w:before="0" w:beforeAutospacing="0" w:after="0" w:afterAutospacing="0"/>
              <w:jc w:val="both"/>
            </w:pPr>
            <w:r w:rsidRPr="00BA632A">
              <w:rPr>
                <w:sz w:val="20"/>
                <w:szCs w:val="20"/>
              </w:rPr>
              <w:t>По потребительским кредитам на «Рефинансирование» в качестве подтверждения целевого использования предоставляется справка (выписка) о полном погашении задолженности по кредиту в другой кредитной организации в сроки, установленные кредитным договором.</w:t>
            </w:r>
          </w:p>
          <w:p w:rsidR="00036C91" w:rsidRPr="00BA632A" w:rsidRDefault="00036C91" w:rsidP="00082D6E">
            <w:pPr>
              <w:pStyle w:val="a4"/>
              <w:spacing w:before="0" w:beforeAutospacing="0" w:after="0" w:afterAutospacing="0"/>
              <w:jc w:val="both"/>
            </w:pPr>
            <w:r w:rsidRPr="00BA632A">
              <w:rPr>
                <w:sz w:val="20"/>
                <w:szCs w:val="20"/>
              </w:rPr>
              <w:t xml:space="preserve">По кредитам, предоставленным на конкретные цели, отличные </w:t>
            </w:r>
            <w:proofErr w:type="gramStart"/>
            <w:r w:rsidRPr="00BA632A">
              <w:rPr>
                <w:sz w:val="20"/>
                <w:szCs w:val="20"/>
              </w:rPr>
              <w:t>от</w:t>
            </w:r>
            <w:proofErr w:type="gramEnd"/>
            <w:r w:rsidRPr="00BA632A">
              <w:rPr>
                <w:sz w:val="20"/>
                <w:szCs w:val="20"/>
              </w:rPr>
              <w:t xml:space="preserve"> потребительских, заемщиком предоставляются документы, подтверждающие их целевое использование.</w:t>
            </w:r>
          </w:p>
        </w:tc>
      </w:tr>
      <w:tr w:rsidR="00036C91" w:rsidRPr="00BA632A" w:rsidTr="00082D6E">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036C91" w:rsidRPr="00BA632A" w:rsidRDefault="00036C91" w:rsidP="00082D6E">
            <w:pPr>
              <w:pStyle w:val="a4"/>
              <w:jc w:val="both"/>
            </w:pPr>
            <w:r w:rsidRPr="00BA632A">
              <w:rPr>
                <w:sz w:val="20"/>
                <w:szCs w:val="20"/>
              </w:rPr>
              <w:t>21</w:t>
            </w:r>
          </w:p>
        </w:tc>
        <w:tc>
          <w:tcPr>
            <w:tcW w:w="4365" w:type="dxa"/>
            <w:tcBorders>
              <w:top w:val="outset" w:sz="6" w:space="0" w:color="auto"/>
              <w:left w:val="outset" w:sz="6" w:space="0" w:color="auto"/>
              <w:bottom w:val="outset" w:sz="6" w:space="0" w:color="auto"/>
              <w:right w:val="outset" w:sz="6" w:space="0" w:color="auto"/>
            </w:tcBorders>
            <w:hideMark/>
          </w:tcPr>
          <w:p w:rsidR="00036C91" w:rsidRPr="00BA632A" w:rsidRDefault="00036C91" w:rsidP="00082D6E">
            <w:pPr>
              <w:pStyle w:val="a4"/>
              <w:jc w:val="both"/>
            </w:pPr>
            <w:r w:rsidRPr="00BA632A">
              <w:rPr>
                <w:color w:val="000000"/>
                <w:sz w:val="20"/>
                <w:szCs w:val="20"/>
              </w:rPr>
              <w:t xml:space="preserve">Подсудность споров по искам кредитора к заемщику. </w:t>
            </w:r>
          </w:p>
        </w:tc>
        <w:tc>
          <w:tcPr>
            <w:tcW w:w="9976" w:type="dxa"/>
            <w:tcBorders>
              <w:top w:val="outset" w:sz="6" w:space="0" w:color="auto"/>
              <w:left w:val="outset" w:sz="6" w:space="0" w:color="auto"/>
              <w:bottom w:val="outset" w:sz="6" w:space="0" w:color="auto"/>
              <w:right w:val="outset" w:sz="6" w:space="0" w:color="auto"/>
            </w:tcBorders>
            <w:hideMark/>
          </w:tcPr>
          <w:p w:rsidR="00036C91" w:rsidRPr="00BA632A" w:rsidRDefault="00036C91" w:rsidP="00082D6E">
            <w:pPr>
              <w:pStyle w:val="a4"/>
              <w:jc w:val="both"/>
            </w:pPr>
            <w:r w:rsidRPr="00BA632A">
              <w:rPr>
                <w:sz w:val="20"/>
                <w:szCs w:val="20"/>
              </w:rPr>
              <w:t>Споры по договору потребительского кредита рассматриваются в установленном законодательством Российской Федерации судебном порядке. Наименование суда указывается в Индивидуальных условиях договора потребительского кредита.</w:t>
            </w:r>
          </w:p>
        </w:tc>
      </w:tr>
      <w:tr w:rsidR="00036C91" w:rsidTr="00082D6E">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036C91" w:rsidRPr="00BA632A" w:rsidRDefault="00036C91" w:rsidP="00082D6E">
            <w:pPr>
              <w:pStyle w:val="a4"/>
              <w:jc w:val="both"/>
            </w:pPr>
            <w:r w:rsidRPr="00BA632A">
              <w:rPr>
                <w:sz w:val="20"/>
                <w:szCs w:val="20"/>
              </w:rPr>
              <w:t>22</w:t>
            </w:r>
          </w:p>
        </w:tc>
        <w:tc>
          <w:tcPr>
            <w:tcW w:w="4365" w:type="dxa"/>
            <w:tcBorders>
              <w:top w:val="outset" w:sz="6" w:space="0" w:color="auto"/>
              <w:left w:val="outset" w:sz="6" w:space="0" w:color="auto"/>
              <w:bottom w:val="outset" w:sz="6" w:space="0" w:color="auto"/>
              <w:right w:val="outset" w:sz="6" w:space="0" w:color="auto"/>
            </w:tcBorders>
            <w:hideMark/>
          </w:tcPr>
          <w:p w:rsidR="00036C91" w:rsidRPr="00BA632A" w:rsidRDefault="00036C91" w:rsidP="00082D6E">
            <w:pPr>
              <w:pStyle w:val="a4"/>
              <w:jc w:val="both"/>
            </w:pPr>
            <w:r w:rsidRPr="00BA632A">
              <w:rPr>
                <w:color w:val="000000"/>
                <w:sz w:val="20"/>
                <w:szCs w:val="20"/>
              </w:rPr>
              <w:t>Формуляры или иные стандартные формы, в которых определены общие условия договора потребительского кредита</w:t>
            </w:r>
          </w:p>
        </w:tc>
        <w:tc>
          <w:tcPr>
            <w:tcW w:w="9976" w:type="dxa"/>
            <w:tcBorders>
              <w:top w:val="outset" w:sz="6" w:space="0" w:color="auto"/>
              <w:left w:val="outset" w:sz="6" w:space="0" w:color="auto"/>
              <w:bottom w:val="outset" w:sz="6" w:space="0" w:color="auto"/>
              <w:right w:val="outset" w:sz="6" w:space="0" w:color="auto"/>
            </w:tcBorders>
            <w:hideMark/>
          </w:tcPr>
          <w:p w:rsidR="00036C91" w:rsidRPr="00BA632A" w:rsidRDefault="00036C91" w:rsidP="00082D6E">
            <w:pPr>
              <w:pStyle w:val="a4"/>
              <w:spacing w:before="0" w:beforeAutospacing="0" w:after="0" w:afterAutospacing="0"/>
              <w:jc w:val="both"/>
            </w:pPr>
            <w:r w:rsidRPr="00BA632A">
              <w:rPr>
                <w:color w:val="000000"/>
                <w:sz w:val="20"/>
                <w:szCs w:val="20"/>
              </w:rPr>
              <w:t>Общие условия договора потребительского кредита размещены:</w:t>
            </w:r>
          </w:p>
          <w:p w:rsidR="00036C91" w:rsidRPr="00BA632A" w:rsidRDefault="00036C91" w:rsidP="00082D6E">
            <w:pPr>
              <w:pStyle w:val="a4"/>
              <w:spacing w:before="0" w:beforeAutospacing="0" w:after="0" w:afterAutospacing="0"/>
              <w:jc w:val="both"/>
            </w:pPr>
            <w:r w:rsidRPr="00BA632A">
              <w:rPr>
                <w:color w:val="000000"/>
                <w:sz w:val="20"/>
                <w:szCs w:val="20"/>
              </w:rPr>
              <w:t>- в местах оказания услуг по адресу: КБР, г. Нальчик, ул. Толстого, д. 77;</w:t>
            </w:r>
          </w:p>
          <w:p w:rsidR="00036C91" w:rsidRDefault="00036C91" w:rsidP="00082D6E">
            <w:pPr>
              <w:pStyle w:val="a4"/>
              <w:spacing w:before="0" w:beforeAutospacing="0" w:after="0" w:afterAutospacing="0"/>
              <w:jc w:val="both"/>
            </w:pPr>
            <w:r w:rsidRPr="00BA632A">
              <w:rPr>
                <w:color w:val="000000"/>
                <w:sz w:val="20"/>
                <w:szCs w:val="20"/>
              </w:rPr>
              <w:t xml:space="preserve">- на сайте Банка по адресу: </w:t>
            </w:r>
            <w:hyperlink r:id="rId8" w:history="1">
              <w:r w:rsidRPr="00BA632A">
                <w:rPr>
                  <w:rStyle w:val="a5"/>
                  <w:rFonts w:eastAsiaTheme="minorEastAsia"/>
                  <w:sz w:val="20"/>
                  <w:szCs w:val="20"/>
                </w:rPr>
                <w:t>http://bnal.ru</w:t>
              </w:r>
            </w:hyperlink>
          </w:p>
        </w:tc>
      </w:tr>
      <w:tr w:rsidR="00036C91" w:rsidTr="00082D6E">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036C91" w:rsidRPr="00BA632A" w:rsidRDefault="00036C91" w:rsidP="00082D6E">
            <w:pPr>
              <w:pStyle w:val="a4"/>
              <w:jc w:val="both"/>
              <w:rPr>
                <w:sz w:val="20"/>
                <w:szCs w:val="20"/>
              </w:rPr>
            </w:pPr>
            <w:r>
              <w:rPr>
                <w:sz w:val="20"/>
                <w:szCs w:val="20"/>
              </w:rPr>
              <w:t>23</w:t>
            </w:r>
          </w:p>
        </w:tc>
        <w:tc>
          <w:tcPr>
            <w:tcW w:w="4365" w:type="dxa"/>
            <w:tcBorders>
              <w:top w:val="outset" w:sz="6" w:space="0" w:color="auto"/>
              <w:left w:val="outset" w:sz="6" w:space="0" w:color="auto"/>
              <w:bottom w:val="outset" w:sz="6" w:space="0" w:color="auto"/>
              <w:right w:val="outset" w:sz="6" w:space="0" w:color="auto"/>
            </w:tcBorders>
            <w:hideMark/>
          </w:tcPr>
          <w:p w:rsidR="00036C91" w:rsidRDefault="00036C91" w:rsidP="00082D6E">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Информация о праве заемщика обратиться к кредитору с требованием, указанным в  </w:t>
            </w:r>
            <w:hyperlink r:id="rId9" w:history="1">
              <w:r>
                <w:rPr>
                  <w:rFonts w:ascii="Times New Roman" w:hAnsi="Times New Roman" w:cs="Times New Roman"/>
                  <w:color w:val="0000FF"/>
                  <w:sz w:val="20"/>
                  <w:szCs w:val="20"/>
                </w:rPr>
                <w:t>части 1 статьи 6.1-2</w:t>
              </w:r>
            </w:hyperlink>
            <w:r>
              <w:rPr>
                <w:rFonts w:ascii="Times New Roman" w:hAnsi="Times New Roman" w:cs="Times New Roman"/>
                <w:sz w:val="20"/>
                <w:szCs w:val="20"/>
              </w:rPr>
              <w:t xml:space="preserve">  Федерального закона №353-ФЗ, и </w:t>
            </w:r>
            <w:r>
              <w:rPr>
                <w:rFonts w:ascii="Times New Roman" w:hAnsi="Times New Roman" w:cs="Times New Roman"/>
                <w:sz w:val="20"/>
                <w:szCs w:val="20"/>
              </w:rPr>
              <w:lastRenderedPageBreak/>
              <w:t>об условиях, при наступлении которых у заемщика возникает соответствующее право.</w:t>
            </w:r>
          </w:p>
          <w:p w:rsidR="00036C91" w:rsidRPr="00BA632A" w:rsidRDefault="00036C91" w:rsidP="00082D6E">
            <w:pPr>
              <w:pStyle w:val="a4"/>
              <w:jc w:val="both"/>
              <w:rPr>
                <w:color w:val="000000"/>
                <w:sz w:val="20"/>
                <w:szCs w:val="20"/>
              </w:rPr>
            </w:pPr>
          </w:p>
        </w:tc>
        <w:tc>
          <w:tcPr>
            <w:tcW w:w="9976" w:type="dxa"/>
            <w:tcBorders>
              <w:top w:val="outset" w:sz="6" w:space="0" w:color="auto"/>
              <w:left w:val="outset" w:sz="6" w:space="0" w:color="auto"/>
              <w:bottom w:val="outset" w:sz="6" w:space="0" w:color="auto"/>
              <w:right w:val="outset" w:sz="6" w:space="0" w:color="auto"/>
            </w:tcBorders>
            <w:hideMark/>
          </w:tcPr>
          <w:p w:rsidR="00036C91" w:rsidRDefault="00036C91" w:rsidP="00082D6E">
            <w:pPr>
              <w:pStyle w:val="Default"/>
              <w:jc w:val="both"/>
              <w:rPr>
                <w:sz w:val="20"/>
                <w:szCs w:val="20"/>
              </w:rPr>
            </w:pPr>
            <w:proofErr w:type="gramStart"/>
            <w:r w:rsidRPr="00D04FEA">
              <w:rPr>
                <w:sz w:val="20"/>
                <w:szCs w:val="20"/>
              </w:rPr>
              <w:lastRenderedPageBreak/>
              <w:t>Заемщик</w:t>
            </w:r>
            <w:r>
              <w:rPr>
                <w:sz w:val="20"/>
                <w:szCs w:val="20"/>
              </w:rPr>
              <w:t xml:space="preserve"> в любой момент в течение времени действия кредитного договора, за исключением случая, указанного в пункте 2 части 2 статьи 6.1-2 Федерального закона №353-ФЗ «О потребительском кредите (займе)», вправе обратиться к кредитору с требованием о предоставлении льготного периода, предусматривающего </w:t>
            </w:r>
            <w:r>
              <w:rPr>
                <w:sz w:val="20"/>
                <w:szCs w:val="20"/>
              </w:rPr>
              <w:lastRenderedPageBreak/>
              <w:t>приостановление исполнения заемщиком своих обязательств по такому договору, при одновременном соблюдении условий, указанных в статье 6.1-2 Федерального закона №353-ФЗ.</w:t>
            </w:r>
            <w:proofErr w:type="gramEnd"/>
          </w:p>
          <w:p w:rsidR="00036C91" w:rsidRDefault="00036C91" w:rsidP="00082D6E">
            <w:pPr>
              <w:pStyle w:val="Default"/>
              <w:jc w:val="both"/>
              <w:rPr>
                <w:sz w:val="20"/>
                <w:szCs w:val="20"/>
              </w:rPr>
            </w:pPr>
            <w:r>
              <w:rPr>
                <w:sz w:val="20"/>
                <w:szCs w:val="20"/>
              </w:rPr>
              <w:t>Для случая, указанного в пункте 2 части 2 статьи 6.1-2 Федерального закона №353-ФЗ, срок обращения заемщика к кредитору составляет 60 дней со дня установления соответствующих фактов.</w:t>
            </w:r>
          </w:p>
          <w:p w:rsidR="00036C91" w:rsidRDefault="00036C91" w:rsidP="00082D6E">
            <w:pPr>
              <w:pStyle w:val="Default"/>
              <w:jc w:val="both"/>
              <w:rPr>
                <w:sz w:val="20"/>
                <w:szCs w:val="20"/>
              </w:rPr>
            </w:pPr>
          </w:p>
          <w:p w:rsidR="00036C91" w:rsidRDefault="00036C91" w:rsidP="00082D6E">
            <w:pPr>
              <w:pStyle w:val="Default"/>
              <w:jc w:val="both"/>
            </w:pPr>
            <w:r>
              <w:rPr>
                <w:sz w:val="20"/>
                <w:szCs w:val="20"/>
              </w:rPr>
              <w:t xml:space="preserve">Подробная информация – на официальном сайте </w:t>
            </w:r>
            <w:r w:rsidRPr="00BA632A">
              <w:rPr>
                <w:sz w:val="20"/>
                <w:szCs w:val="20"/>
              </w:rPr>
              <w:t xml:space="preserve"> Банка: </w:t>
            </w:r>
            <w:hyperlink r:id="rId10" w:history="1">
              <w:r w:rsidRPr="00421FCC">
                <w:rPr>
                  <w:rStyle w:val="a5"/>
                  <w:sz w:val="20"/>
                  <w:szCs w:val="20"/>
                </w:rPr>
                <w:t>http://bnal.ru</w:t>
              </w:r>
            </w:hyperlink>
          </w:p>
          <w:p w:rsidR="00036C91" w:rsidRPr="0014173D" w:rsidRDefault="00036C91" w:rsidP="00082D6E">
            <w:pPr>
              <w:pStyle w:val="Default"/>
              <w:jc w:val="both"/>
              <w:rPr>
                <w:sz w:val="20"/>
                <w:szCs w:val="20"/>
                <w:highlight w:val="yellow"/>
                <w:lang w:val="en-US"/>
              </w:rPr>
            </w:pPr>
            <w:r>
              <w:rPr>
                <w:sz w:val="20"/>
                <w:szCs w:val="20"/>
              </w:rPr>
              <w:t xml:space="preserve">раздел «Программы поддержки заемщиков» </w:t>
            </w:r>
          </w:p>
        </w:tc>
      </w:tr>
      <w:tr w:rsidR="00036C91" w:rsidTr="00082D6E">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036C91" w:rsidRPr="00BF350F" w:rsidRDefault="00036C91" w:rsidP="00082D6E">
            <w:pPr>
              <w:pStyle w:val="a4"/>
              <w:jc w:val="both"/>
              <w:rPr>
                <w:sz w:val="20"/>
                <w:szCs w:val="20"/>
              </w:rPr>
            </w:pPr>
            <w:r w:rsidRPr="00BF350F">
              <w:rPr>
                <w:sz w:val="20"/>
                <w:szCs w:val="20"/>
              </w:rPr>
              <w:lastRenderedPageBreak/>
              <w:t>24</w:t>
            </w:r>
          </w:p>
        </w:tc>
        <w:tc>
          <w:tcPr>
            <w:tcW w:w="4365" w:type="dxa"/>
            <w:tcBorders>
              <w:top w:val="outset" w:sz="6" w:space="0" w:color="auto"/>
              <w:left w:val="outset" w:sz="6" w:space="0" w:color="auto"/>
              <w:bottom w:val="outset" w:sz="6" w:space="0" w:color="auto"/>
              <w:right w:val="outset" w:sz="6" w:space="0" w:color="auto"/>
            </w:tcBorders>
            <w:hideMark/>
          </w:tcPr>
          <w:p w:rsidR="00036C91" w:rsidRPr="005249D8" w:rsidRDefault="00036C91" w:rsidP="00082D6E">
            <w:pPr>
              <w:autoSpaceDE w:val="0"/>
              <w:autoSpaceDN w:val="0"/>
              <w:adjustRightInd w:val="0"/>
              <w:spacing w:after="0" w:line="240" w:lineRule="auto"/>
              <w:jc w:val="both"/>
              <w:rPr>
                <w:rFonts w:ascii="Times New Roman" w:hAnsi="Times New Roman" w:cs="Times New Roman"/>
                <w:sz w:val="20"/>
                <w:szCs w:val="20"/>
              </w:rPr>
            </w:pPr>
            <w:proofErr w:type="gramStart"/>
            <w:r w:rsidRPr="005249D8">
              <w:rPr>
                <w:rFonts w:ascii="Times New Roman" w:hAnsi="Times New Roman" w:cs="Times New Roman"/>
                <w:sz w:val="20"/>
                <w:szCs w:val="20"/>
              </w:rPr>
              <w:t xml:space="preserve">Информация о праве заемщика установить в соответствии с Федеральным </w:t>
            </w:r>
            <w:hyperlink r:id="rId11" w:history="1">
              <w:r w:rsidRPr="005249D8">
                <w:rPr>
                  <w:rFonts w:ascii="Times New Roman" w:hAnsi="Times New Roman" w:cs="Times New Roman"/>
                  <w:color w:val="0000FF"/>
                  <w:sz w:val="20"/>
                  <w:szCs w:val="20"/>
                </w:rPr>
                <w:t>законом</w:t>
              </w:r>
            </w:hyperlink>
            <w:r w:rsidRPr="005249D8">
              <w:rPr>
                <w:rFonts w:ascii="Times New Roman" w:hAnsi="Times New Roman" w:cs="Times New Roman"/>
                <w:sz w:val="20"/>
                <w:szCs w:val="20"/>
              </w:rPr>
              <w:t xml:space="preserve"> от 30 декабря 2004 года N 218-ФЗ "О кредитных историях" запрет на заключение с ним договоров потребительского кредита (займа), за исключением договоров потребительского кредита (займа), обязательства по которым обеспечены ипотекой и (или) залогом транспортного средства, а также договоров основного образовательного кредита, предоставление государственной поддержки по которому осуществляется в порядке, установленном</w:t>
            </w:r>
            <w:proofErr w:type="gramEnd"/>
            <w:r w:rsidRPr="005249D8">
              <w:rPr>
                <w:rFonts w:ascii="Times New Roman" w:hAnsi="Times New Roman" w:cs="Times New Roman"/>
                <w:sz w:val="20"/>
                <w:szCs w:val="20"/>
              </w:rPr>
              <w:t xml:space="preserve"> в соответствии с </w:t>
            </w:r>
            <w:hyperlink r:id="rId12" w:history="1">
              <w:r w:rsidRPr="005249D8">
                <w:rPr>
                  <w:rFonts w:ascii="Times New Roman" w:hAnsi="Times New Roman" w:cs="Times New Roman"/>
                  <w:color w:val="0000FF"/>
                  <w:sz w:val="20"/>
                  <w:szCs w:val="20"/>
                </w:rPr>
                <w:t>частью 4 статьи 104</w:t>
              </w:r>
            </w:hyperlink>
            <w:r w:rsidRPr="005249D8">
              <w:rPr>
                <w:rFonts w:ascii="Times New Roman" w:hAnsi="Times New Roman" w:cs="Times New Roman"/>
                <w:sz w:val="20"/>
                <w:szCs w:val="20"/>
              </w:rPr>
              <w:t xml:space="preserve"> Федерального закона от 29 декабря 2012 года N 273-ФЗ "Об образовании в Российской Федерации" (далее - запрет), о порядке и способах установления (снятия) запрета, об условиях запрета, об обязанности кредитной организации, </w:t>
            </w:r>
            <w:proofErr w:type="spellStart"/>
            <w:r w:rsidRPr="005249D8">
              <w:rPr>
                <w:rFonts w:ascii="Times New Roman" w:hAnsi="Times New Roman" w:cs="Times New Roman"/>
                <w:sz w:val="20"/>
                <w:szCs w:val="20"/>
              </w:rPr>
              <w:t>микрофинансовой</w:t>
            </w:r>
            <w:proofErr w:type="spellEnd"/>
            <w:r w:rsidRPr="005249D8">
              <w:rPr>
                <w:rFonts w:ascii="Times New Roman" w:hAnsi="Times New Roman" w:cs="Times New Roman"/>
                <w:sz w:val="20"/>
                <w:szCs w:val="20"/>
              </w:rPr>
              <w:t xml:space="preserve"> организации отказать заемщику в заключени</w:t>
            </w:r>
            <w:proofErr w:type="gramStart"/>
            <w:r w:rsidRPr="005249D8">
              <w:rPr>
                <w:rFonts w:ascii="Times New Roman" w:hAnsi="Times New Roman" w:cs="Times New Roman"/>
                <w:sz w:val="20"/>
                <w:szCs w:val="20"/>
              </w:rPr>
              <w:t>и</w:t>
            </w:r>
            <w:proofErr w:type="gramEnd"/>
            <w:r w:rsidRPr="005249D8">
              <w:rPr>
                <w:rFonts w:ascii="Times New Roman" w:hAnsi="Times New Roman" w:cs="Times New Roman"/>
                <w:sz w:val="20"/>
                <w:szCs w:val="20"/>
              </w:rPr>
              <w:t xml:space="preserve"> договора потребительского кредита (займа) при наличии сведений о действующем запрете в кредитной истории заемщика, в случае несоответствия </w:t>
            </w:r>
            <w:proofErr w:type="gramStart"/>
            <w:r w:rsidRPr="005249D8">
              <w:rPr>
                <w:rFonts w:ascii="Times New Roman" w:hAnsi="Times New Roman" w:cs="Times New Roman"/>
                <w:sz w:val="20"/>
                <w:szCs w:val="20"/>
              </w:rPr>
              <w:t xml:space="preserve">представленных заемщиком сведений об идентификационном номере налогоплательщика, выявленного в рамках проверки, проведенной в соответствии с </w:t>
            </w:r>
            <w:hyperlink r:id="rId13" w:history="1">
              <w:r w:rsidRPr="005249D8">
                <w:rPr>
                  <w:rFonts w:ascii="Times New Roman" w:hAnsi="Times New Roman" w:cs="Times New Roman"/>
                  <w:color w:val="0000FF"/>
                  <w:sz w:val="20"/>
                  <w:szCs w:val="20"/>
                </w:rPr>
                <w:t>частью 4.1 статьи 7</w:t>
              </w:r>
            </w:hyperlink>
            <w:r w:rsidRPr="005249D8">
              <w:rPr>
                <w:rFonts w:ascii="Times New Roman" w:hAnsi="Times New Roman" w:cs="Times New Roman"/>
                <w:sz w:val="20"/>
                <w:szCs w:val="20"/>
              </w:rPr>
              <w:t xml:space="preserve"> Федерального закона</w:t>
            </w:r>
            <w:r>
              <w:rPr>
                <w:rFonts w:ascii="Times New Roman" w:hAnsi="Times New Roman" w:cs="Times New Roman"/>
                <w:sz w:val="20"/>
                <w:szCs w:val="20"/>
              </w:rPr>
              <w:t xml:space="preserve"> №353-ФЗ</w:t>
            </w:r>
            <w:r w:rsidRPr="005249D8">
              <w:rPr>
                <w:rFonts w:ascii="Times New Roman" w:hAnsi="Times New Roman" w:cs="Times New Roman"/>
                <w:sz w:val="20"/>
                <w:szCs w:val="20"/>
              </w:rPr>
              <w:t xml:space="preserve">, или невозможности самостоятельного получения </w:t>
            </w:r>
            <w:r>
              <w:rPr>
                <w:rFonts w:ascii="Times New Roman" w:hAnsi="Times New Roman" w:cs="Times New Roman"/>
                <w:sz w:val="20"/>
                <w:szCs w:val="20"/>
              </w:rPr>
              <w:t>Банком</w:t>
            </w:r>
            <w:r w:rsidRPr="005249D8">
              <w:rPr>
                <w:rFonts w:ascii="Times New Roman" w:hAnsi="Times New Roman" w:cs="Times New Roman"/>
                <w:sz w:val="20"/>
                <w:szCs w:val="20"/>
              </w:rPr>
              <w:t xml:space="preserve"> в порядке, установленном </w:t>
            </w:r>
            <w:hyperlink r:id="rId14" w:history="1">
              <w:r w:rsidRPr="005249D8">
                <w:rPr>
                  <w:rFonts w:ascii="Times New Roman" w:hAnsi="Times New Roman" w:cs="Times New Roman"/>
                  <w:color w:val="0000FF"/>
                  <w:sz w:val="20"/>
                  <w:szCs w:val="20"/>
                </w:rPr>
                <w:t>частью 4.2 статьи 7</w:t>
              </w:r>
            </w:hyperlink>
            <w:r w:rsidRPr="005249D8">
              <w:rPr>
                <w:rFonts w:ascii="Times New Roman" w:hAnsi="Times New Roman" w:cs="Times New Roman"/>
                <w:sz w:val="20"/>
                <w:szCs w:val="20"/>
              </w:rPr>
              <w:t xml:space="preserve"> Федерального закона</w:t>
            </w:r>
            <w:r>
              <w:rPr>
                <w:rFonts w:ascii="Times New Roman" w:hAnsi="Times New Roman" w:cs="Times New Roman"/>
                <w:sz w:val="20"/>
                <w:szCs w:val="20"/>
              </w:rPr>
              <w:t>№353-</w:t>
            </w:r>
            <w:r>
              <w:rPr>
                <w:rFonts w:ascii="Times New Roman" w:hAnsi="Times New Roman" w:cs="Times New Roman"/>
                <w:sz w:val="20"/>
                <w:szCs w:val="20"/>
              </w:rPr>
              <w:lastRenderedPageBreak/>
              <w:t>ФЗ</w:t>
            </w:r>
            <w:r w:rsidRPr="005249D8">
              <w:rPr>
                <w:rFonts w:ascii="Times New Roman" w:hAnsi="Times New Roman" w:cs="Times New Roman"/>
                <w:sz w:val="20"/>
                <w:szCs w:val="20"/>
              </w:rPr>
              <w:t>, сведений об идентификационном номере налогоплательщика, принадлежащем заемщику, о случаях, когда юридические и физические лица не вправе требовать исполнения заемщиком обязательств по договору потребительскогокредита</w:t>
            </w:r>
            <w:proofErr w:type="gramEnd"/>
            <w:r w:rsidRPr="005249D8">
              <w:rPr>
                <w:rFonts w:ascii="Times New Roman" w:hAnsi="Times New Roman" w:cs="Times New Roman"/>
                <w:sz w:val="20"/>
                <w:szCs w:val="20"/>
              </w:rPr>
              <w:t xml:space="preserve"> (</w:t>
            </w:r>
            <w:proofErr w:type="gramStart"/>
            <w:r w:rsidRPr="005249D8">
              <w:rPr>
                <w:rFonts w:ascii="Times New Roman" w:hAnsi="Times New Roman" w:cs="Times New Roman"/>
                <w:sz w:val="20"/>
                <w:szCs w:val="20"/>
              </w:rPr>
              <w:t xml:space="preserve">займа) в соответствии с </w:t>
            </w:r>
            <w:hyperlink r:id="rId15" w:history="1">
              <w:r w:rsidRPr="005249D8">
                <w:rPr>
                  <w:rFonts w:ascii="Times New Roman" w:hAnsi="Times New Roman" w:cs="Times New Roman"/>
                  <w:color w:val="0000FF"/>
                  <w:sz w:val="20"/>
                  <w:szCs w:val="20"/>
                </w:rPr>
                <w:t>частью 6 статьи 13</w:t>
              </w:r>
            </w:hyperlink>
            <w:r w:rsidRPr="005249D8">
              <w:rPr>
                <w:rFonts w:ascii="Times New Roman" w:hAnsi="Times New Roman" w:cs="Times New Roman"/>
                <w:sz w:val="20"/>
                <w:szCs w:val="20"/>
              </w:rPr>
              <w:t xml:space="preserve">  Федерального закона</w:t>
            </w:r>
            <w:r>
              <w:rPr>
                <w:rFonts w:ascii="Times New Roman" w:hAnsi="Times New Roman" w:cs="Times New Roman"/>
                <w:sz w:val="20"/>
                <w:szCs w:val="20"/>
              </w:rPr>
              <w:t xml:space="preserve"> №353-ФЗ</w:t>
            </w:r>
            <w:r w:rsidRPr="005249D8">
              <w:rPr>
                <w:rFonts w:ascii="Times New Roman" w:hAnsi="Times New Roman" w:cs="Times New Roman"/>
                <w:sz w:val="20"/>
                <w:szCs w:val="20"/>
              </w:rPr>
              <w:t xml:space="preserve">, о порядке оспаривания в соответствии с </w:t>
            </w:r>
            <w:hyperlink r:id="rId16" w:history="1">
              <w:r w:rsidRPr="005249D8">
                <w:rPr>
                  <w:rFonts w:ascii="Times New Roman" w:hAnsi="Times New Roman" w:cs="Times New Roman"/>
                  <w:color w:val="0000FF"/>
                  <w:sz w:val="20"/>
                  <w:szCs w:val="20"/>
                </w:rPr>
                <w:t>частями 4.1-1</w:t>
              </w:r>
            </w:hyperlink>
            <w:r w:rsidRPr="005249D8">
              <w:rPr>
                <w:rFonts w:ascii="Times New Roman" w:hAnsi="Times New Roman" w:cs="Times New Roman"/>
                <w:sz w:val="20"/>
                <w:szCs w:val="20"/>
              </w:rPr>
              <w:t xml:space="preserve"> и </w:t>
            </w:r>
            <w:hyperlink r:id="rId17" w:history="1">
              <w:r w:rsidRPr="005249D8">
                <w:rPr>
                  <w:rFonts w:ascii="Times New Roman" w:hAnsi="Times New Roman" w:cs="Times New Roman"/>
                  <w:color w:val="0000FF"/>
                  <w:sz w:val="20"/>
                  <w:szCs w:val="20"/>
                </w:rPr>
                <w:t>4.1-2 статьи 8</w:t>
              </w:r>
            </w:hyperlink>
            <w:r w:rsidRPr="005249D8">
              <w:rPr>
                <w:rFonts w:ascii="Times New Roman" w:hAnsi="Times New Roman" w:cs="Times New Roman"/>
                <w:sz w:val="20"/>
                <w:szCs w:val="20"/>
              </w:rPr>
              <w:t xml:space="preserve"> Федерального закона от 30 декабря 2004 года N 218-ФЗ "О кредитных историях" информации, содержащейся в кредитной истории, о договоре потребительского кредита (займа), заключенном с субъектом кредитной истории - физическим лицом при наличии действующего запрета.</w:t>
            </w:r>
            <w:proofErr w:type="gramEnd"/>
          </w:p>
          <w:p w:rsidR="00036C91" w:rsidRPr="00BF350F" w:rsidRDefault="00036C91" w:rsidP="00082D6E">
            <w:pPr>
              <w:autoSpaceDE w:val="0"/>
              <w:autoSpaceDN w:val="0"/>
              <w:adjustRightInd w:val="0"/>
              <w:spacing w:after="0" w:line="240" w:lineRule="auto"/>
              <w:jc w:val="both"/>
              <w:rPr>
                <w:rFonts w:ascii="Times New Roman" w:hAnsi="Times New Roman" w:cs="Times New Roman"/>
                <w:sz w:val="20"/>
                <w:szCs w:val="20"/>
              </w:rPr>
            </w:pPr>
          </w:p>
        </w:tc>
        <w:tc>
          <w:tcPr>
            <w:tcW w:w="9976" w:type="dxa"/>
            <w:tcBorders>
              <w:top w:val="outset" w:sz="6" w:space="0" w:color="auto"/>
              <w:left w:val="outset" w:sz="6" w:space="0" w:color="auto"/>
              <w:bottom w:val="outset" w:sz="6" w:space="0" w:color="auto"/>
              <w:right w:val="outset" w:sz="6" w:space="0" w:color="auto"/>
            </w:tcBorders>
            <w:hideMark/>
          </w:tcPr>
          <w:p w:rsidR="00036C91" w:rsidRDefault="00036C91" w:rsidP="00082D6E">
            <w:pPr>
              <w:pStyle w:val="Default"/>
              <w:jc w:val="both"/>
              <w:rPr>
                <w:sz w:val="20"/>
                <w:szCs w:val="20"/>
              </w:rPr>
            </w:pPr>
            <w:r>
              <w:rPr>
                <w:sz w:val="20"/>
                <w:szCs w:val="20"/>
              </w:rPr>
              <w:lastRenderedPageBreak/>
              <w:t>Заемщик:</w:t>
            </w:r>
          </w:p>
          <w:p w:rsidR="00036C91" w:rsidRPr="005E3A9E" w:rsidRDefault="00036C91" w:rsidP="00082D6E">
            <w:pPr>
              <w:pStyle w:val="Default"/>
              <w:jc w:val="both"/>
              <w:rPr>
                <w:sz w:val="20"/>
                <w:szCs w:val="20"/>
              </w:rPr>
            </w:pPr>
            <w:r>
              <w:rPr>
                <w:sz w:val="20"/>
                <w:szCs w:val="20"/>
              </w:rPr>
              <w:t xml:space="preserve">1. </w:t>
            </w:r>
            <w:proofErr w:type="gramStart"/>
            <w:r>
              <w:rPr>
                <w:sz w:val="20"/>
                <w:szCs w:val="20"/>
              </w:rPr>
              <w:t>Заемщик имеет право у</w:t>
            </w:r>
            <w:r w:rsidRPr="00BF350F">
              <w:rPr>
                <w:sz w:val="20"/>
                <w:szCs w:val="20"/>
              </w:rPr>
              <w:t>становить в соответствии с Федеральным законом от 30 декабря 2004 года N 218-ФЗ "О кредитных историях" запрет на заключение с ним договоров потребительского кредита (займа), за исключением договоров потребительского кредита (займа), обязательства по которым обеспечены ипотекой и (или) залогом транспортного средства, а также договоров основного образовательного кредита, предоставление государственной поддержки по которому осуществляется в порядке, установленном всоответствии</w:t>
            </w:r>
            <w:proofErr w:type="gramEnd"/>
            <w:r w:rsidRPr="00BF350F">
              <w:rPr>
                <w:sz w:val="20"/>
                <w:szCs w:val="20"/>
              </w:rPr>
              <w:t xml:space="preserve"> </w:t>
            </w:r>
            <w:proofErr w:type="gramStart"/>
            <w:r w:rsidRPr="00BF350F">
              <w:rPr>
                <w:sz w:val="20"/>
                <w:szCs w:val="20"/>
              </w:rPr>
              <w:t>с частью 4 статьи 104 Федерального закона от 29 декабря 2012 года N 273-ФЗ "Об образовании в Российской Федерации"</w:t>
            </w:r>
            <w:r>
              <w:rPr>
                <w:sz w:val="20"/>
                <w:szCs w:val="20"/>
              </w:rPr>
              <w:t xml:space="preserve">, а также отдельно на заключение с ним способом, не предполагающим личную явку заемщика – физического лица, договоров потребительского кредита (займа), за исключением договоров потребительского кредита (займа), обязательства заемщика по которым обеспечены </w:t>
            </w:r>
            <w:r w:rsidRPr="00BF350F">
              <w:rPr>
                <w:sz w:val="20"/>
                <w:szCs w:val="20"/>
              </w:rPr>
              <w:t xml:space="preserve">  ипотекой и (или) залогом транспортного средства, а также договоров основного образовательного</w:t>
            </w:r>
            <w:proofErr w:type="gramEnd"/>
            <w:r w:rsidRPr="00BF350F">
              <w:rPr>
                <w:sz w:val="20"/>
                <w:szCs w:val="20"/>
              </w:rPr>
              <w:t xml:space="preserve"> кредита, предоставление государственной поддержки по которому осуществляется в порядке, установленном в соответствии с частью 4 статьи 104 Федерального закона от 29 декабря 2012 года N 273-ФЗ "Об образовании в Российской Федерации</w:t>
            </w:r>
            <w:proofErr w:type="gramStart"/>
            <w:r w:rsidRPr="00BF350F">
              <w:rPr>
                <w:sz w:val="20"/>
                <w:szCs w:val="20"/>
              </w:rPr>
              <w:t>"(</w:t>
            </w:r>
            <w:proofErr w:type="gramEnd"/>
            <w:r w:rsidRPr="00BF350F">
              <w:rPr>
                <w:sz w:val="20"/>
                <w:szCs w:val="20"/>
              </w:rPr>
              <w:t xml:space="preserve">далее - запрет). </w:t>
            </w:r>
          </w:p>
          <w:p w:rsidR="00036C91" w:rsidRPr="00E33B4C" w:rsidRDefault="00036C91" w:rsidP="00082D6E">
            <w:pPr>
              <w:pStyle w:val="Default"/>
              <w:jc w:val="both"/>
              <w:rPr>
                <w:sz w:val="20"/>
                <w:szCs w:val="20"/>
              </w:rPr>
            </w:pPr>
            <w:r>
              <w:rPr>
                <w:sz w:val="20"/>
                <w:szCs w:val="20"/>
              </w:rPr>
              <w:t>Установление запрета (снятие запрета) осуществляется путем подачи заявления о запрете (заявления о снятии запрета) во все квалифицированные бюро кредитных историй через портал «</w:t>
            </w:r>
            <w:proofErr w:type="spellStart"/>
            <w:r>
              <w:rPr>
                <w:sz w:val="20"/>
                <w:szCs w:val="20"/>
              </w:rPr>
              <w:t>Госуслуги</w:t>
            </w:r>
            <w:proofErr w:type="spellEnd"/>
            <w:r>
              <w:rPr>
                <w:sz w:val="20"/>
                <w:szCs w:val="20"/>
              </w:rPr>
              <w:t>». До 1 сентября 2025 года аналогичная возможность появится в МФЦ.</w:t>
            </w:r>
          </w:p>
          <w:p w:rsidR="00036C91" w:rsidRDefault="00036C91" w:rsidP="00082D6E">
            <w:pPr>
              <w:pStyle w:val="Default"/>
              <w:jc w:val="both"/>
              <w:rPr>
                <w:sz w:val="20"/>
                <w:szCs w:val="20"/>
              </w:rPr>
            </w:pPr>
            <w:r>
              <w:rPr>
                <w:sz w:val="20"/>
                <w:szCs w:val="20"/>
              </w:rPr>
              <w:t xml:space="preserve">2. </w:t>
            </w:r>
            <w:r w:rsidRPr="00BF350F">
              <w:rPr>
                <w:sz w:val="20"/>
                <w:szCs w:val="20"/>
              </w:rPr>
              <w:t xml:space="preserve">В целях </w:t>
            </w:r>
            <w:proofErr w:type="gramStart"/>
            <w:r w:rsidRPr="00BF350F">
              <w:rPr>
                <w:sz w:val="20"/>
                <w:szCs w:val="20"/>
              </w:rPr>
              <w:t>обеспечения возможности проведения проверки наличия</w:t>
            </w:r>
            <w:proofErr w:type="gramEnd"/>
            <w:r w:rsidRPr="00BF350F">
              <w:rPr>
                <w:sz w:val="20"/>
                <w:szCs w:val="20"/>
              </w:rPr>
              <w:t xml:space="preserve"> в кредитной истории заемщика запрета заемщик представляет Банку сведения о своем идентификационном номере налогоплательщика</w:t>
            </w:r>
            <w:r>
              <w:rPr>
                <w:sz w:val="20"/>
                <w:szCs w:val="20"/>
              </w:rPr>
              <w:t xml:space="preserve"> (далее – ИНН)</w:t>
            </w:r>
            <w:r w:rsidRPr="00BF350F">
              <w:rPr>
                <w:sz w:val="20"/>
                <w:szCs w:val="20"/>
              </w:rPr>
              <w:t xml:space="preserve">. </w:t>
            </w:r>
            <w:proofErr w:type="gramStart"/>
            <w:r w:rsidRPr="00BF350F">
              <w:rPr>
                <w:sz w:val="20"/>
                <w:szCs w:val="20"/>
              </w:rPr>
              <w:t xml:space="preserve">Банк при принятии решения о предоставлении потребительского кредита (займа) на основании данных о фамилии, имени, отчестве (при наличии) заемщика, дате рождения, серии и номере паспорта или иного документа, удостоверяющего личность, проводит проверку соответствия представленных заемщиком сведений о его </w:t>
            </w:r>
            <w:r>
              <w:rPr>
                <w:sz w:val="20"/>
                <w:szCs w:val="20"/>
              </w:rPr>
              <w:t>ИНН</w:t>
            </w:r>
            <w:r w:rsidRPr="00BF350F">
              <w:rPr>
                <w:sz w:val="20"/>
                <w:szCs w:val="20"/>
              </w:rPr>
              <w:t xml:space="preserve"> сведениям из государственной информационной системы федерального органа исполнительной власти, уполномоченного по контролю и надзору в области налогов и сборов, в случае</w:t>
            </w:r>
            <w:proofErr w:type="gramEnd"/>
            <w:r w:rsidRPr="00BF350F">
              <w:rPr>
                <w:sz w:val="20"/>
                <w:szCs w:val="20"/>
              </w:rPr>
              <w:t xml:space="preserve">, если ранее данная проверка в отношении такого заемщика Банком не проводилась. </w:t>
            </w:r>
            <w:proofErr w:type="gramStart"/>
            <w:r w:rsidRPr="00BF350F">
              <w:rPr>
                <w:sz w:val="20"/>
                <w:szCs w:val="20"/>
              </w:rPr>
              <w:t xml:space="preserve">Сведения об </w:t>
            </w:r>
            <w:r>
              <w:rPr>
                <w:sz w:val="20"/>
                <w:szCs w:val="20"/>
              </w:rPr>
              <w:t>ИНН</w:t>
            </w:r>
            <w:r w:rsidRPr="00BF350F">
              <w:rPr>
                <w:sz w:val="20"/>
                <w:szCs w:val="20"/>
              </w:rPr>
              <w:t>, принадлежащем заемщику, могут быть получены Банком самостоятельно из государственной информационной системы федерального органа исполнительной власти, уполномоченного по контролю и надзору в области налогов и сборов, и (или) из цифрового профиля гражданина, созданного на базе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w:t>
            </w:r>
            <w:proofErr w:type="gramEnd"/>
            <w:r w:rsidRPr="00BF350F">
              <w:rPr>
                <w:sz w:val="20"/>
                <w:szCs w:val="20"/>
              </w:rPr>
              <w:t xml:space="preserve"> в электронной форме". </w:t>
            </w:r>
          </w:p>
          <w:p w:rsidR="00036C91" w:rsidRPr="002327FA" w:rsidRDefault="00036C91" w:rsidP="00082D6E">
            <w:pPr>
              <w:autoSpaceDE w:val="0"/>
              <w:autoSpaceDN w:val="0"/>
              <w:adjustRightInd w:val="0"/>
              <w:spacing w:after="0" w:line="240" w:lineRule="auto"/>
              <w:jc w:val="both"/>
              <w:rPr>
                <w:rFonts w:ascii="Times New Roman" w:hAnsi="Times New Roman" w:cs="Times New Roman"/>
                <w:sz w:val="20"/>
                <w:szCs w:val="20"/>
              </w:rPr>
            </w:pPr>
            <w:r w:rsidRPr="002327FA">
              <w:rPr>
                <w:rFonts w:ascii="Times New Roman" w:hAnsi="Times New Roman" w:cs="Times New Roman"/>
                <w:sz w:val="20"/>
                <w:szCs w:val="20"/>
              </w:rPr>
              <w:t>3. Заемщик имеет право  осп</w:t>
            </w:r>
            <w:r>
              <w:rPr>
                <w:rFonts w:ascii="Times New Roman" w:hAnsi="Times New Roman" w:cs="Times New Roman"/>
                <w:sz w:val="20"/>
                <w:szCs w:val="20"/>
              </w:rPr>
              <w:t>о</w:t>
            </w:r>
            <w:r w:rsidRPr="002327FA">
              <w:rPr>
                <w:rFonts w:ascii="Times New Roman" w:hAnsi="Times New Roman" w:cs="Times New Roman"/>
                <w:sz w:val="20"/>
                <w:szCs w:val="20"/>
              </w:rPr>
              <w:t>ри</w:t>
            </w:r>
            <w:r>
              <w:rPr>
                <w:rFonts w:ascii="Times New Roman" w:hAnsi="Times New Roman" w:cs="Times New Roman"/>
                <w:sz w:val="20"/>
                <w:szCs w:val="20"/>
              </w:rPr>
              <w:t xml:space="preserve">ть </w:t>
            </w:r>
            <w:r w:rsidRPr="002327FA">
              <w:rPr>
                <w:rFonts w:ascii="Times New Roman" w:hAnsi="Times New Roman" w:cs="Times New Roman"/>
                <w:sz w:val="20"/>
                <w:szCs w:val="20"/>
              </w:rPr>
              <w:t xml:space="preserve">в соответствии с </w:t>
            </w:r>
            <w:hyperlink r:id="rId18" w:history="1">
              <w:r w:rsidRPr="002327FA">
                <w:rPr>
                  <w:rFonts w:ascii="Times New Roman" w:hAnsi="Times New Roman" w:cs="Times New Roman"/>
                  <w:color w:val="0000FF"/>
                  <w:sz w:val="20"/>
                  <w:szCs w:val="20"/>
                </w:rPr>
                <w:t>частями 4.1-1</w:t>
              </w:r>
            </w:hyperlink>
            <w:r w:rsidRPr="002327FA">
              <w:rPr>
                <w:rFonts w:ascii="Times New Roman" w:hAnsi="Times New Roman" w:cs="Times New Roman"/>
                <w:sz w:val="20"/>
                <w:szCs w:val="20"/>
              </w:rPr>
              <w:t xml:space="preserve"> и </w:t>
            </w:r>
            <w:hyperlink r:id="rId19" w:history="1">
              <w:r w:rsidRPr="002327FA">
                <w:rPr>
                  <w:rFonts w:ascii="Times New Roman" w:hAnsi="Times New Roman" w:cs="Times New Roman"/>
                  <w:color w:val="0000FF"/>
                  <w:sz w:val="20"/>
                  <w:szCs w:val="20"/>
                </w:rPr>
                <w:t>4.1-2 статьи 8</w:t>
              </w:r>
            </w:hyperlink>
            <w:r w:rsidRPr="002327FA">
              <w:rPr>
                <w:rFonts w:ascii="Times New Roman" w:hAnsi="Times New Roman" w:cs="Times New Roman"/>
                <w:sz w:val="20"/>
                <w:szCs w:val="20"/>
              </w:rPr>
              <w:t xml:space="preserve"> Федерального закона от 30 </w:t>
            </w:r>
            <w:r w:rsidRPr="002327FA">
              <w:rPr>
                <w:rFonts w:ascii="Times New Roman" w:hAnsi="Times New Roman" w:cs="Times New Roman"/>
                <w:sz w:val="20"/>
                <w:szCs w:val="20"/>
              </w:rPr>
              <w:lastRenderedPageBreak/>
              <w:t>декабря 2004 года N 218-ФЗ "О кредитных историях" информаци</w:t>
            </w:r>
            <w:r>
              <w:rPr>
                <w:rFonts w:ascii="Times New Roman" w:hAnsi="Times New Roman" w:cs="Times New Roman"/>
                <w:sz w:val="20"/>
                <w:szCs w:val="20"/>
              </w:rPr>
              <w:t>ю</w:t>
            </w:r>
            <w:r w:rsidRPr="002327FA">
              <w:rPr>
                <w:rFonts w:ascii="Times New Roman" w:hAnsi="Times New Roman" w:cs="Times New Roman"/>
                <w:sz w:val="20"/>
                <w:szCs w:val="20"/>
              </w:rPr>
              <w:t>, содержащ</w:t>
            </w:r>
            <w:r>
              <w:rPr>
                <w:rFonts w:ascii="Times New Roman" w:hAnsi="Times New Roman" w:cs="Times New Roman"/>
                <w:sz w:val="20"/>
                <w:szCs w:val="20"/>
              </w:rPr>
              <w:t>ую</w:t>
            </w:r>
            <w:r w:rsidRPr="002327FA">
              <w:rPr>
                <w:rFonts w:ascii="Times New Roman" w:hAnsi="Times New Roman" w:cs="Times New Roman"/>
                <w:sz w:val="20"/>
                <w:szCs w:val="20"/>
              </w:rPr>
              <w:t>ся в кредитной истории, о договоре потребительского кредита (займа), заключенн</w:t>
            </w:r>
            <w:r>
              <w:rPr>
                <w:rFonts w:ascii="Times New Roman" w:hAnsi="Times New Roman" w:cs="Times New Roman"/>
                <w:sz w:val="20"/>
                <w:szCs w:val="20"/>
              </w:rPr>
              <w:t>ы</w:t>
            </w:r>
            <w:r w:rsidRPr="002327FA">
              <w:rPr>
                <w:rFonts w:ascii="Times New Roman" w:hAnsi="Times New Roman" w:cs="Times New Roman"/>
                <w:sz w:val="20"/>
                <w:szCs w:val="20"/>
              </w:rPr>
              <w:t xml:space="preserve">м с </w:t>
            </w:r>
            <w:r>
              <w:rPr>
                <w:rFonts w:ascii="Times New Roman" w:hAnsi="Times New Roman" w:cs="Times New Roman"/>
                <w:sz w:val="20"/>
                <w:szCs w:val="20"/>
              </w:rPr>
              <w:t xml:space="preserve">заемщиком </w:t>
            </w:r>
            <w:r w:rsidRPr="002327FA">
              <w:rPr>
                <w:rFonts w:ascii="Times New Roman" w:hAnsi="Times New Roman" w:cs="Times New Roman"/>
                <w:sz w:val="20"/>
                <w:szCs w:val="20"/>
              </w:rPr>
              <w:t xml:space="preserve"> при наличии действующего запрета.</w:t>
            </w:r>
          </w:p>
          <w:p w:rsidR="00036C91" w:rsidRDefault="00036C91" w:rsidP="00082D6E">
            <w:pPr>
              <w:pStyle w:val="Default"/>
              <w:jc w:val="both"/>
              <w:rPr>
                <w:sz w:val="20"/>
                <w:szCs w:val="20"/>
              </w:rPr>
            </w:pPr>
          </w:p>
          <w:p w:rsidR="00036C91" w:rsidRDefault="00036C91" w:rsidP="00082D6E">
            <w:pPr>
              <w:pStyle w:val="Default"/>
              <w:jc w:val="both"/>
              <w:rPr>
                <w:sz w:val="20"/>
                <w:szCs w:val="20"/>
              </w:rPr>
            </w:pPr>
            <w:r>
              <w:rPr>
                <w:sz w:val="20"/>
                <w:szCs w:val="20"/>
              </w:rPr>
              <w:t>Кредитор:</w:t>
            </w:r>
          </w:p>
          <w:p w:rsidR="00036C91" w:rsidRDefault="00036C91" w:rsidP="00082D6E">
            <w:pPr>
              <w:pStyle w:val="Default"/>
              <w:jc w:val="both"/>
              <w:rPr>
                <w:sz w:val="20"/>
                <w:szCs w:val="20"/>
              </w:rPr>
            </w:pPr>
            <w:r>
              <w:rPr>
                <w:sz w:val="20"/>
                <w:szCs w:val="20"/>
              </w:rPr>
              <w:t xml:space="preserve">1. </w:t>
            </w:r>
            <w:proofErr w:type="gramStart"/>
            <w:r w:rsidRPr="00BF350F">
              <w:rPr>
                <w:sz w:val="20"/>
                <w:szCs w:val="20"/>
              </w:rPr>
              <w:t>Банк не ранее чем за тридцать календарных дней до даты заключения договора потребительского кредита (займа) обязан запросить во всех квалифицированных бюро кредитных историй, а квалифицированные бюро кредитных историй обязаны предоставить информацию о наличии в кредитной истории заемщика сведений о запрете (снятии запрета) в порядке, установленном статьей 6.3 Федерального закона от 30 декабря 2004 года N 218-ФЗ "О кредитных историях".</w:t>
            </w:r>
            <w:proofErr w:type="gramEnd"/>
          </w:p>
          <w:p w:rsidR="00036C91" w:rsidRDefault="00036C91" w:rsidP="00082D6E">
            <w:pPr>
              <w:pStyle w:val="Default"/>
              <w:jc w:val="both"/>
              <w:rPr>
                <w:sz w:val="20"/>
                <w:szCs w:val="20"/>
              </w:rPr>
            </w:pPr>
            <w:r w:rsidRPr="00BF350F">
              <w:rPr>
                <w:sz w:val="20"/>
                <w:szCs w:val="20"/>
              </w:rPr>
              <w:t>Запрет считается действующим в одном из следующих случаев:</w:t>
            </w:r>
          </w:p>
          <w:p w:rsidR="00036C91" w:rsidRDefault="00036C91" w:rsidP="00082D6E">
            <w:pPr>
              <w:pStyle w:val="Default"/>
              <w:jc w:val="both"/>
              <w:rPr>
                <w:sz w:val="20"/>
                <w:szCs w:val="20"/>
              </w:rPr>
            </w:pPr>
            <w:r w:rsidRPr="00BF350F">
              <w:rPr>
                <w:sz w:val="20"/>
                <w:szCs w:val="20"/>
              </w:rPr>
              <w:t xml:space="preserve">1) если в информации, полученной из всех квалифицированных бюро кредитных историй, содержится хотя бы одна дата начала действия запрета при отсутствии </w:t>
            </w:r>
            <w:proofErr w:type="gramStart"/>
            <w:r w:rsidRPr="00BF350F">
              <w:rPr>
                <w:sz w:val="20"/>
                <w:szCs w:val="20"/>
              </w:rPr>
              <w:t>даты начала действия снятия запрета</w:t>
            </w:r>
            <w:proofErr w:type="gramEnd"/>
            <w:r w:rsidRPr="00BF350F">
              <w:rPr>
                <w:sz w:val="20"/>
                <w:szCs w:val="20"/>
              </w:rPr>
              <w:t>;</w:t>
            </w:r>
          </w:p>
          <w:p w:rsidR="00036C91" w:rsidRDefault="00036C91" w:rsidP="00082D6E">
            <w:pPr>
              <w:pStyle w:val="Default"/>
              <w:jc w:val="both"/>
              <w:rPr>
                <w:sz w:val="20"/>
                <w:szCs w:val="20"/>
              </w:rPr>
            </w:pPr>
            <w:r w:rsidRPr="00BF350F">
              <w:rPr>
                <w:sz w:val="20"/>
                <w:szCs w:val="20"/>
              </w:rPr>
              <w:t xml:space="preserve">2) если в информации, полученной из всех квалифицированных бюро кредитных историй, хотя бы одна дата начала действия запрета равна самой последней дате начала действия снятия запрета или позднее самой последней даты начала действия снятия запрета. </w:t>
            </w:r>
          </w:p>
          <w:p w:rsidR="00036C91" w:rsidRDefault="00036C91" w:rsidP="00082D6E">
            <w:pPr>
              <w:pStyle w:val="Default"/>
              <w:jc w:val="both"/>
              <w:rPr>
                <w:sz w:val="20"/>
                <w:szCs w:val="20"/>
              </w:rPr>
            </w:pPr>
            <w:r w:rsidRPr="00BF350F">
              <w:rPr>
                <w:sz w:val="20"/>
                <w:szCs w:val="20"/>
              </w:rPr>
              <w:t>В случае</w:t>
            </w:r>
            <w:proofErr w:type="gramStart"/>
            <w:r w:rsidRPr="00BF350F">
              <w:rPr>
                <w:sz w:val="20"/>
                <w:szCs w:val="20"/>
              </w:rPr>
              <w:t>,</w:t>
            </w:r>
            <w:proofErr w:type="gramEnd"/>
            <w:r w:rsidRPr="00BF350F">
              <w:rPr>
                <w:sz w:val="20"/>
                <w:szCs w:val="20"/>
              </w:rPr>
              <w:t xml:space="preserve"> если в информации, полученной из всех квалифицированных бюро кредитных историй, даты начала действия снятия запрета, включенные в состав кредитной истории на основании одного заявления о внесении в кредитную историю сведений о снятии запрета (содержащего единые дату и время его подачи), не совпадают, действительной является только дата начала действия снятия запрета, которая наступила ранее.</w:t>
            </w:r>
          </w:p>
          <w:p w:rsidR="00036C91" w:rsidRDefault="00036C91" w:rsidP="00082D6E">
            <w:pPr>
              <w:pStyle w:val="Default"/>
              <w:jc w:val="both"/>
              <w:rPr>
                <w:sz w:val="20"/>
                <w:szCs w:val="20"/>
              </w:rPr>
            </w:pPr>
            <w:r>
              <w:rPr>
                <w:sz w:val="20"/>
                <w:szCs w:val="20"/>
              </w:rPr>
              <w:t>2. Банк обязан отказать заемщику в заключени</w:t>
            </w:r>
            <w:proofErr w:type="gramStart"/>
            <w:r>
              <w:rPr>
                <w:sz w:val="20"/>
                <w:szCs w:val="20"/>
              </w:rPr>
              <w:t>и</w:t>
            </w:r>
            <w:proofErr w:type="gramEnd"/>
            <w:r>
              <w:rPr>
                <w:sz w:val="20"/>
                <w:szCs w:val="20"/>
              </w:rPr>
              <w:t xml:space="preserve"> договора потребительского кредита (займа) при наличии сведений о действующем запрете в кредитной истории заемщика, в случае несоответствия представленных заемщиком сведений об ИНН, выявленного в рамках проверки, проведенной в соответствии с частью 4.1 статьи 7 Федерального закона №353-ФЗ, или невозможности самостоятельного получения Банком в порядке, установленном частью 4.2 статьи 7 Федерального закона №353-ФЗ, сведений об ИНН, </w:t>
            </w:r>
            <w:proofErr w:type="gramStart"/>
            <w:r>
              <w:rPr>
                <w:sz w:val="20"/>
                <w:szCs w:val="20"/>
              </w:rPr>
              <w:t>принадлежащем</w:t>
            </w:r>
            <w:proofErr w:type="gramEnd"/>
            <w:r>
              <w:rPr>
                <w:sz w:val="20"/>
                <w:szCs w:val="20"/>
              </w:rPr>
              <w:t xml:space="preserve"> заемщику. Банк уведомляет заемщика в письменной форме </w:t>
            </w:r>
            <w:r w:rsidRPr="00BF350F">
              <w:rPr>
                <w:sz w:val="20"/>
                <w:szCs w:val="20"/>
              </w:rPr>
              <w:t xml:space="preserve"> об отказе в заключени</w:t>
            </w:r>
            <w:proofErr w:type="gramStart"/>
            <w:r w:rsidRPr="00BF350F">
              <w:rPr>
                <w:sz w:val="20"/>
                <w:szCs w:val="20"/>
              </w:rPr>
              <w:t>и</w:t>
            </w:r>
            <w:proofErr w:type="gramEnd"/>
            <w:r w:rsidRPr="00BF350F">
              <w:rPr>
                <w:sz w:val="20"/>
                <w:szCs w:val="20"/>
              </w:rPr>
              <w:t xml:space="preserve"> договора потребительского кредита (займа) с указанием причин</w:t>
            </w:r>
            <w:r>
              <w:rPr>
                <w:sz w:val="20"/>
                <w:szCs w:val="20"/>
              </w:rPr>
              <w:t>ы</w:t>
            </w:r>
            <w:r w:rsidRPr="00BF350F">
              <w:rPr>
                <w:sz w:val="20"/>
                <w:szCs w:val="20"/>
              </w:rPr>
              <w:t xml:space="preserve"> отказа, не позднее окончания рабочего дня, следующего за днем принятия решения об отказе заемщику в заключении договора потребительского кредита (займа).</w:t>
            </w:r>
          </w:p>
          <w:p w:rsidR="00036C91" w:rsidRPr="00BF350F" w:rsidRDefault="00036C91" w:rsidP="00082D6E">
            <w:pPr>
              <w:pStyle w:val="Default"/>
              <w:jc w:val="both"/>
              <w:rPr>
                <w:sz w:val="20"/>
                <w:szCs w:val="20"/>
              </w:rPr>
            </w:pPr>
            <w:r>
              <w:rPr>
                <w:sz w:val="20"/>
                <w:szCs w:val="20"/>
              </w:rPr>
              <w:t>3. Банк не вправе требовать исполнения заемщиком обязательств по договору потребительского кредита (займа) в соответствии с частью 6 статьи 13 Федерального закона №353-ФЗ.</w:t>
            </w:r>
          </w:p>
        </w:tc>
      </w:tr>
    </w:tbl>
    <w:p w:rsidR="00036C91" w:rsidRDefault="00036C91" w:rsidP="00036C91">
      <w:pPr>
        <w:pStyle w:val="a4"/>
        <w:spacing w:before="0" w:beforeAutospacing="0" w:after="0" w:afterAutospacing="0" w:line="276" w:lineRule="auto"/>
        <w:ind w:left="1069"/>
        <w:jc w:val="both"/>
      </w:pPr>
    </w:p>
    <w:p w:rsidR="00036C91" w:rsidRDefault="00036C91" w:rsidP="00036C91">
      <w:pPr>
        <w:pStyle w:val="a4"/>
        <w:spacing w:before="0" w:beforeAutospacing="0" w:after="0" w:afterAutospacing="0" w:line="276" w:lineRule="auto"/>
        <w:ind w:left="1069"/>
        <w:jc w:val="both"/>
      </w:pPr>
    </w:p>
    <w:p w:rsidR="00036C91" w:rsidRDefault="00036C91" w:rsidP="00036C91">
      <w:pPr>
        <w:pStyle w:val="a4"/>
        <w:spacing w:before="0" w:beforeAutospacing="0" w:after="0" w:afterAutospacing="0" w:line="276" w:lineRule="auto"/>
        <w:ind w:left="1069"/>
        <w:jc w:val="both"/>
      </w:pPr>
    </w:p>
    <w:p w:rsidR="00576710" w:rsidRDefault="00576710"/>
    <w:sectPr w:rsidR="00576710" w:rsidSect="00036C91">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510F81"/>
    <w:multiLevelType w:val="multilevel"/>
    <w:tmpl w:val="02EA4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36C91"/>
    <w:rsid w:val="00036C91"/>
    <w:rsid w:val="00412021"/>
    <w:rsid w:val="00576710"/>
    <w:rsid w:val="008E49A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6C9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6C91"/>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rmal (Web)"/>
    <w:basedOn w:val="a"/>
    <w:uiPriority w:val="99"/>
    <w:unhideWhenUsed/>
    <w:rsid w:val="00036C91"/>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uiPriority w:val="99"/>
    <w:rsid w:val="00036C91"/>
    <w:rPr>
      <w:color w:val="0000FF"/>
      <w:u w:val="single"/>
    </w:rPr>
  </w:style>
  <w:style w:type="paragraph" w:customStyle="1" w:styleId="Default">
    <w:name w:val="Default"/>
    <w:uiPriority w:val="99"/>
    <w:rsid w:val="00036C91"/>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6">
    <w:name w:val="Balloon Text"/>
    <w:basedOn w:val="a"/>
    <w:link w:val="a7"/>
    <w:uiPriority w:val="99"/>
    <w:semiHidden/>
    <w:unhideWhenUsed/>
    <w:rsid w:val="00036C9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36C91"/>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6C9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6C91"/>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rmal (Web)"/>
    <w:basedOn w:val="a"/>
    <w:uiPriority w:val="99"/>
    <w:unhideWhenUsed/>
    <w:rsid w:val="00036C91"/>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uiPriority w:val="99"/>
    <w:rsid w:val="00036C91"/>
    <w:rPr>
      <w:color w:val="0000FF"/>
      <w:u w:val="single"/>
    </w:rPr>
  </w:style>
  <w:style w:type="paragraph" w:customStyle="1" w:styleId="Default">
    <w:name w:val="Default"/>
    <w:uiPriority w:val="99"/>
    <w:rsid w:val="00036C91"/>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6">
    <w:name w:val="Balloon Text"/>
    <w:basedOn w:val="a"/>
    <w:link w:val="a7"/>
    <w:uiPriority w:val="99"/>
    <w:semiHidden/>
    <w:unhideWhenUsed/>
    <w:rsid w:val="00036C9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36C91"/>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nal.ru/" TargetMode="External"/><Relationship Id="rId13" Type="http://schemas.openxmlformats.org/officeDocument/2006/relationships/hyperlink" Target="https://login.consultant.ru/link/?req=doc&amp;base=LAW&amp;n=486882&amp;dst=367" TargetMode="External"/><Relationship Id="rId18" Type="http://schemas.openxmlformats.org/officeDocument/2006/relationships/hyperlink" Target="https://login.consultant.ru/link/?req=doc&amp;base=LAW&amp;n=486884&amp;dst=880"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consultantplus://offline/ref=F38440786A1A56BC3F776435190EF502A8F479BF2A55A7402BF1FB9D5822175559E853C58308B7B032C41EBEC897DBF50F6B9FA9F1BFB8p7QAN" TargetMode="External"/><Relationship Id="rId12" Type="http://schemas.openxmlformats.org/officeDocument/2006/relationships/hyperlink" Target="https://login.consultant.ru/link/?req=doc&amp;base=LAW&amp;n=483019&amp;dst=101374" TargetMode="External"/><Relationship Id="rId17" Type="http://schemas.openxmlformats.org/officeDocument/2006/relationships/hyperlink" Target="https://login.consultant.ru/link/?req=doc&amp;base=LAW&amp;n=486884&amp;dst=881" TargetMode="External"/><Relationship Id="rId2" Type="http://schemas.openxmlformats.org/officeDocument/2006/relationships/styles" Target="styles.xml"/><Relationship Id="rId16" Type="http://schemas.openxmlformats.org/officeDocument/2006/relationships/hyperlink" Target="https://login.consultant.ru/link/?req=doc&amp;base=LAW&amp;n=486884&amp;dst=880"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bnal.ru/?phpMyAdmin=c51c48cd1562t66904b7fr1a9b" TargetMode="External"/><Relationship Id="rId11" Type="http://schemas.openxmlformats.org/officeDocument/2006/relationships/hyperlink" Target="https://login.consultant.ru/link/?req=doc&amp;base=LAW&amp;n=486884" TargetMode="External"/><Relationship Id="rId5" Type="http://schemas.openxmlformats.org/officeDocument/2006/relationships/image" Target="media/image1.jpeg"/><Relationship Id="rId15" Type="http://schemas.openxmlformats.org/officeDocument/2006/relationships/hyperlink" Target="https://login.consultant.ru/link/?req=doc&amp;base=LAW&amp;n=486882&amp;dst=378" TargetMode="External"/><Relationship Id="rId10" Type="http://schemas.openxmlformats.org/officeDocument/2006/relationships/hyperlink" Target="http://bnal.ru" TargetMode="External"/><Relationship Id="rId19" Type="http://schemas.openxmlformats.org/officeDocument/2006/relationships/hyperlink" Target="https://login.consultant.ru/link/?req=doc&amp;base=LAW&amp;n=486884&amp;dst=881"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53105&amp;dst=197" TargetMode="External"/><Relationship Id="rId14" Type="http://schemas.openxmlformats.org/officeDocument/2006/relationships/hyperlink" Target="https://login.consultant.ru/link/?req=doc&amp;base=LAW&amp;n=486882&amp;dst=368" TargetMode="Externa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3326</Words>
  <Characters>18964</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Маргушева Марианна Замировна</dc:creator>
  <cp:lastModifiedBy>СВА-Лиза</cp:lastModifiedBy>
  <cp:revision>2</cp:revision>
  <dcterms:created xsi:type="dcterms:W3CDTF">2025-08-04T13:18:00Z</dcterms:created>
  <dcterms:modified xsi:type="dcterms:W3CDTF">2025-08-04T13:41:00Z</dcterms:modified>
</cp:coreProperties>
</file>